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423F7" w14:textId="12BCAC34" w:rsidR="007A3049" w:rsidRDefault="007A3049">
      <w:pPr>
        <w:pStyle w:val="Textoindependiente"/>
        <w:spacing w:before="1"/>
        <w:jc w:val="center"/>
        <w:rPr>
          <w:sz w:val="6"/>
          <w:szCs w:val="6"/>
        </w:rPr>
      </w:pPr>
    </w:p>
    <w:p w14:paraId="7104A5CD" w14:textId="77777777" w:rsidR="007A3049" w:rsidRPr="004F714E" w:rsidRDefault="007A3049">
      <w:pPr>
        <w:pStyle w:val="Textoindependiente"/>
        <w:ind w:right="107"/>
        <w:jc w:val="both"/>
        <w:rPr>
          <w:rFonts w:ascii="Arial Narrow" w:hAnsi="Arial Narrow"/>
          <w:b/>
          <w:bCs/>
          <w:sz w:val="24"/>
          <w:szCs w:val="24"/>
        </w:rPr>
      </w:pPr>
    </w:p>
    <w:p w14:paraId="5A5998F7" w14:textId="03EB551B" w:rsidR="007A3049" w:rsidRPr="004F714E" w:rsidRDefault="000F2D70">
      <w:pPr>
        <w:keepNext/>
        <w:keepLines/>
        <w:spacing w:line="360" w:lineRule="auto"/>
        <w:jc w:val="center"/>
        <w:outlineLvl w:val="0"/>
        <w:rPr>
          <w:rFonts w:ascii="Arial Narrow" w:hAnsi="Arial Narrow"/>
          <w:b/>
          <w:bCs/>
          <w:sz w:val="24"/>
          <w:szCs w:val="24"/>
        </w:rPr>
      </w:pPr>
      <w:r w:rsidRPr="004F714E">
        <w:rPr>
          <w:rFonts w:ascii="Arial Narrow" w:hAnsi="Arial Narrow"/>
          <w:b/>
          <w:bCs/>
          <w:sz w:val="24"/>
          <w:szCs w:val="24"/>
        </w:rPr>
        <w:t xml:space="preserve">AUTORIZACIÓN PARA LA CONTRATACIÓN </w:t>
      </w:r>
      <w:r w:rsidR="00D52043" w:rsidRPr="004F714E">
        <w:rPr>
          <w:rFonts w:ascii="Arial Narrow" w:hAnsi="Arial Narrow"/>
          <w:b/>
          <w:bCs/>
          <w:sz w:val="24"/>
          <w:szCs w:val="24"/>
        </w:rPr>
        <w:t>DE OBJETOS IGUALES</w:t>
      </w:r>
    </w:p>
    <w:p w14:paraId="243EC7C6" w14:textId="37DDB045" w:rsidR="007A3049" w:rsidRPr="004F714E" w:rsidRDefault="00D52043">
      <w:pPr>
        <w:keepNext/>
        <w:keepLines/>
        <w:spacing w:line="360" w:lineRule="auto"/>
        <w:jc w:val="center"/>
        <w:outlineLvl w:val="0"/>
        <w:rPr>
          <w:rFonts w:ascii="Arial Narrow" w:hAnsi="Arial Narrow" w:cstheme="majorHAnsi"/>
          <w:b/>
          <w:sz w:val="24"/>
          <w:szCs w:val="24"/>
          <w:lang w:val="es-MX"/>
        </w:rPr>
      </w:pPr>
      <w:r w:rsidRPr="004F714E">
        <w:rPr>
          <w:rFonts w:ascii="Arial Narrow" w:hAnsi="Arial Narrow" w:cstheme="majorHAnsi"/>
          <w:b/>
          <w:sz w:val="24"/>
          <w:szCs w:val="24"/>
          <w:lang w:val="es-MX"/>
        </w:rPr>
        <w:t>CENTRO DE ELECTRICIDAD Y ELECTRÓNICA Y TELECOMUNICACIONES</w:t>
      </w:r>
    </w:p>
    <w:p w14:paraId="4EC01FDB" w14:textId="77777777" w:rsidR="00D52043" w:rsidRPr="004F714E" w:rsidRDefault="00D52043">
      <w:pPr>
        <w:keepNext/>
        <w:keepLines/>
        <w:spacing w:line="360" w:lineRule="auto"/>
        <w:jc w:val="center"/>
        <w:outlineLvl w:val="0"/>
        <w:rPr>
          <w:rFonts w:ascii="Arial Narrow" w:hAnsi="Arial Narrow" w:cstheme="majorHAnsi"/>
          <w:b/>
          <w:bCs/>
          <w:sz w:val="24"/>
          <w:szCs w:val="24"/>
        </w:rPr>
      </w:pPr>
    </w:p>
    <w:p w14:paraId="4AAEBD4B" w14:textId="5FF9794E" w:rsidR="00D52043" w:rsidRPr="004F714E" w:rsidRDefault="000F2D70" w:rsidP="0066716C">
      <w:pPr>
        <w:keepNext/>
        <w:keepLines/>
        <w:spacing w:line="360" w:lineRule="auto"/>
        <w:jc w:val="center"/>
        <w:outlineLvl w:val="0"/>
        <w:rPr>
          <w:rFonts w:ascii="Arial Narrow" w:hAnsi="Arial Narrow" w:cstheme="majorHAnsi"/>
          <w:b/>
          <w:bCs/>
          <w:sz w:val="24"/>
          <w:szCs w:val="24"/>
        </w:rPr>
      </w:pPr>
      <w:r w:rsidRPr="004F714E">
        <w:rPr>
          <w:rFonts w:ascii="Arial Narrow" w:hAnsi="Arial Narrow" w:cstheme="majorHAnsi"/>
          <w:b/>
          <w:bCs/>
          <w:sz w:val="24"/>
          <w:szCs w:val="24"/>
        </w:rPr>
        <w:t>CONSIDERANDO</w:t>
      </w:r>
    </w:p>
    <w:p w14:paraId="0D17AF34" w14:textId="76416D26" w:rsidR="007A3049" w:rsidRPr="004F714E" w:rsidRDefault="00D52043" w:rsidP="00D52043">
      <w:pPr>
        <w:widowControl/>
        <w:adjustRightInd w:val="0"/>
        <w:jc w:val="both"/>
        <w:rPr>
          <w:rFonts w:ascii="Arial Narrow" w:hAnsi="Arial Narrow" w:cstheme="majorHAnsi"/>
          <w:sz w:val="24"/>
          <w:szCs w:val="24"/>
          <w:lang w:val="es-MX"/>
        </w:rPr>
      </w:pPr>
      <w:r w:rsidRPr="004F714E">
        <w:rPr>
          <w:rFonts w:ascii="Arial Narrow" w:hAnsi="Arial Narrow" w:cstheme="majorHAnsi"/>
          <w:sz w:val="24"/>
          <w:szCs w:val="24"/>
          <w:lang w:val="es-MX"/>
        </w:rPr>
        <w:t>Que el ordenador del gasto, subdirector</w:t>
      </w:r>
      <w:r w:rsidR="0066716C">
        <w:rPr>
          <w:rFonts w:ascii="Arial Narrow" w:hAnsi="Arial Narrow" w:cstheme="majorHAnsi"/>
          <w:sz w:val="24"/>
          <w:szCs w:val="24"/>
          <w:lang w:val="es-MX"/>
        </w:rPr>
        <w:t>a</w:t>
      </w:r>
      <w:r w:rsidRPr="004F714E">
        <w:rPr>
          <w:rFonts w:ascii="Arial Narrow" w:hAnsi="Arial Narrow" w:cstheme="majorHAnsi"/>
          <w:sz w:val="24"/>
          <w:szCs w:val="24"/>
          <w:lang w:val="es-MX"/>
        </w:rPr>
        <w:t xml:space="preserve"> (</w:t>
      </w:r>
      <w:r w:rsidR="00CE2730" w:rsidRPr="004F714E">
        <w:rPr>
          <w:rFonts w:ascii="Arial Narrow" w:hAnsi="Arial Narrow" w:cstheme="majorHAnsi"/>
          <w:sz w:val="24"/>
          <w:szCs w:val="24"/>
          <w:lang w:val="es-MX"/>
        </w:rPr>
        <w:t>e) del</w:t>
      </w:r>
      <w:r w:rsidRPr="004F714E">
        <w:rPr>
          <w:rFonts w:ascii="Arial Narrow" w:hAnsi="Arial Narrow" w:cstheme="majorHAnsi"/>
          <w:sz w:val="24"/>
          <w:szCs w:val="24"/>
          <w:lang w:val="es-MX"/>
        </w:rPr>
        <w:t xml:space="preserve"> Centro de Electricidad Electrónica y Telecomunicaciones del SENA, según </w:t>
      </w:r>
      <w:r w:rsidR="0066716C">
        <w:rPr>
          <w:rFonts w:ascii="Arial Narrow" w:hAnsi="Arial Narrow" w:cstheme="majorHAnsi"/>
          <w:sz w:val="24"/>
          <w:szCs w:val="24"/>
          <w:lang w:val="es-MX"/>
        </w:rPr>
        <w:t>e</w:t>
      </w:r>
      <w:r w:rsidRPr="004F714E">
        <w:rPr>
          <w:rFonts w:ascii="Arial Narrow" w:hAnsi="Arial Narrow" w:cstheme="majorHAnsi"/>
          <w:sz w:val="24"/>
          <w:szCs w:val="24"/>
          <w:lang w:val="es-MX"/>
        </w:rPr>
        <w:t xml:space="preserve">studios </w:t>
      </w:r>
      <w:r w:rsidR="0066716C">
        <w:rPr>
          <w:rFonts w:ascii="Arial Narrow" w:hAnsi="Arial Narrow" w:cstheme="majorHAnsi"/>
          <w:sz w:val="24"/>
          <w:szCs w:val="24"/>
          <w:lang w:val="es-MX"/>
        </w:rPr>
        <w:t>p</w:t>
      </w:r>
      <w:r w:rsidRPr="004F714E">
        <w:rPr>
          <w:rFonts w:ascii="Arial Narrow" w:hAnsi="Arial Narrow" w:cstheme="majorHAnsi"/>
          <w:sz w:val="24"/>
          <w:szCs w:val="24"/>
          <w:lang w:val="es-MX"/>
        </w:rPr>
        <w:t>revios, tramita la autorización</w:t>
      </w:r>
      <w:r w:rsidRPr="004F714E">
        <w:rPr>
          <w:rFonts w:ascii="Calibri" w:eastAsia="SimSun" w:hAnsi="Calibri" w:cs="Calibri"/>
          <w:sz w:val="24"/>
          <w:szCs w:val="24"/>
          <w:lang w:bidi="ar-SA"/>
        </w:rPr>
        <w:t xml:space="preserve"> </w:t>
      </w:r>
      <w:r w:rsidR="000F2D70" w:rsidRPr="004F714E">
        <w:rPr>
          <w:rFonts w:ascii="Arial Narrow" w:hAnsi="Arial Narrow" w:cstheme="majorHAnsi"/>
          <w:sz w:val="24"/>
          <w:szCs w:val="24"/>
          <w:lang w:val="es-MX"/>
        </w:rPr>
        <w:t xml:space="preserve">para contratar </w:t>
      </w:r>
      <w:r w:rsidR="001E0C03" w:rsidRPr="004F714E">
        <w:rPr>
          <w:rFonts w:ascii="Arial Narrow" w:hAnsi="Arial Narrow" w:cstheme="majorHAnsi"/>
          <w:sz w:val="24"/>
          <w:szCs w:val="24"/>
          <w:lang w:val="es-MX"/>
        </w:rPr>
        <w:t xml:space="preserve">en la </w:t>
      </w:r>
      <w:r w:rsidR="007C48C3" w:rsidRPr="004F714E">
        <w:rPr>
          <w:rFonts w:ascii="Arial Narrow" w:hAnsi="Arial Narrow" w:cstheme="majorHAnsi"/>
          <w:sz w:val="24"/>
          <w:szCs w:val="24"/>
          <w:lang w:val="es-MX"/>
        </w:rPr>
        <w:t>vigencia 202</w:t>
      </w:r>
      <w:r w:rsidR="0066716C">
        <w:rPr>
          <w:rFonts w:ascii="Arial Narrow" w:hAnsi="Arial Narrow" w:cstheme="majorHAnsi"/>
          <w:sz w:val="24"/>
          <w:szCs w:val="24"/>
          <w:lang w:val="es-MX"/>
        </w:rPr>
        <w:t>5</w:t>
      </w:r>
      <w:r w:rsidR="00684745" w:rsidRPr="004F714E">
        <w:rPr>
          <w:rFonts w:ascii="Arial Narrow" w:hAnsi="Arial Narrow" w:cstheme="majorHAnsi"/>
          <w:sz w:val="24"/>
          <w:szCs w:val="24"/>
          <w:lang w:val="es-MX"/>
        </w:rPr>
        <w:t xml:space="preserve">, </w:t>
      </w:r>
      <w:r w:rsidR="00751A9E">
        <w:rPr>
          <w:rFonts w:ascii="Arial Narrow" w:hAnsi="Arial Narrow" w:cstheme="majorHAnsi"/>
          <w:sz w:val="24"/>
          <w:szCs w:val="24"/>
          <w:lang w:val="es-MX"/>
        </w:rPr>
        <w:t>Dos</w:t>
      </w:r>
      <w:r w:rsidR="002A24D9">
        <w:rPr>
          <w:rFonts w:ascii="Arial Narrow" w:hAnsi="Arial Narrow" w:cstheme="majorHAnsi"/>
          <w:sz w:val="24"/>
          <w:szCs w:val="24"/>
          <w:lang w:val="es-MX"/>
        </w:rPr>
        <w:t xml:space="preserve"> </w:t>
      </w:r>
      <w:r w:rsidRPr="004F714E">
        <w:rPr>
          <w:rFonts w:ascii="Arial Narrow" w:hAnsi="Arial Narrow" w:cstheme="majorHAnsi"/>
          <w:sz w:val="24"/>
          <w:szCs w:val="24"/>
          <w:lang w:val="es-MX"/>
        </w:rPr>
        <w:t>(</w:t>
      </w:r>
      <w:r w:rsidR="00751A9E">
        <w:rPr>
          <w:rFonts w:ascii="Arial Narrow" w:hAnsi="Arial Narrow" w:cstheme="majorHAnsi"/>
          <w:sz w:val="24"/>
          <w:szCs w:val="24"/>
          <w:lang w:val="es-MX"/>
        </w:rPr>
        <w:t>2</w:t>
      </w:r>
      <w:r w:rsidR="00DF62EE" w:rsidRPr="004F714E">
        <w:rPr>
          <w:rFonts w:ascii="Arial Narrow" w:hAnsi="Arial Narrow" w:cstheme="majorHAnsi"/>
          <w:sz w:val="24"/>
          <w:szCs w:val="24"/>
          <w:lang w:val="es-MX"/>
        </w:rPr>
        <w:t>) instructor</w:t>
      </w:r>
      <w:r w:rsidR="00CB4E0D">
        <w:rPr>
          <w:rFonts w:ascii="Arial Narrow" w:hAnsi="Arial Narrow" w:cstheme="majorHAnsi"/>
          <w:sz w:val="24"/>
          <w:szCs w:val="24"/>
          <w:lang w:val="es-MX"/>
        </w:rPr>
        <w:t>es</w:t>
      </w:r>
      <w:r w:rsidR="00340B2E">
        <w:rPr>
          <w:rFonts w:ascii="Arial Narrow" w:hAnsi="Arial Narrow" w:cstheme="majorHAnsi"/>
          <w:sz w:val="24"/>
          <w:szCs w:val="24"/>
          <w:lang w:val="es-MX"/>
        </w:rPr>
        <w:t xml:space="preserve"> </w:t>
      </w:r>
      <w:r w:rsidR="000F2D70" w:rsidRPr="004F714E">
        <w:rPr>
          <w:rFonts w:ascii="Arial Narrow" w:hAnsi="Arial Narrow" w:cstheme="majorHAnsi"/>
          <w:sz w:val="24"/>
          <w:szCs w:val="24"/>
          <w:lang w:val="es-MX"/>
        </w:rPr>
        <w:t>con el siguiente objet</w:t>
      </w:r>
      <w:r w:rsidR="00BD438C" w:rsidRPr="004F714E">
        <w:rPr>
          <w:rFonts w:ascii="Arial Narrow" w:hAnsi="Arial Narrow" w:cstheme="majorHAnsi"/>
          <w:sz w:val="24"/>
          <w:szCs w:val="24"/>
          <w:lang w:val="es-MX"/>
        </w:rPr>
        <w:t>o</w:t>
      </w:r>
      <w:r w:rsidR="000F2D70" w:rsidRPr="004F714E">
        <w:rPr>
          <w:rFonts w:ascii="Arial Narrow" w:hAnsi="Arial Narrow" w:cstheme="majorHAnsi"/>
          <w:sz w:val="24"/>
          <w:szCs w:val="24"/>
          <w:lang w:val="es-MX"/>
        </w:rPr>
        <w:t xml:space="preserve">: </w:t>
      </w:r>
      <w:r w:rsidR="0066716C" w:rsidRPr="0066716C">
        <w:rPr>
          <w:rFonts w:ascii="Arial Narrow" w:hAnsi="Arial Narrow" w:cstheme="majorHAnsi"/>
          <w:i/>
          <w:iCs/>
          <w:lang w:val="es-MX"/>
        </w:rPr>
        <w:t>Prestar los servicios personales de carácter temporal,  para impartir formación profesional integral en los diferentes niveles de acuerdo a las competencias requeridas en cada uno de los programas ofertados de formación Titulada y/o Complementaria presencial y/o virtual en las sedes, subsedes y/o ambientes dispuestos para la formación en el Centro de Electricidad Electrónica y Telecomunicaciones.</w:t>
      </w:r>
    </w:p>
    <w:p w14:paraId="60A91855" w14:textId="77777777" w:rsidR="007A3049" w:rsidRPr="004F714E" w:rsidRDefault="007A3049">
      <w:pPr>
        <w:jc w:val="both"/>
        <w:rPr>
          <w:rFonts w:ascii="Arial Narrow" w:hAnsi="Arial Narrow" w:cstheme="majorHAnsi"/>
          <w:sz w:val="24"/>
          <w:szCs w:val="24"/>
          <w:lang w:val="es-MX"/>
        </w:rPr>
      </w:pPr>
    </w:p>
    <w:p w14:paraId="46624C8A" w14:textId="4BB961D5" w:rsidR="00D52043" w:rsidRDefault="0066716C" w:rsidP="0066716C">
      <w:pPr>
        <w:adjustRightInd w:val="0"/>
        <w:jc w:val="both"/>
        <w:rPr>
          <w:rFonts w:ascii="Arial Narrow" w:hAnsi="Arial Narrow" w:cstheme="majorHAnsi"/>
          <w:sz w:val="24"/>
          <w:szCs w:val="24"/>
          <w:lang w:val="es-MX"/>
        </w:rPr>
      </w:pPr>
      <w:r w:rsidRPr="0066716C">
        <w:rPr>
          <w:rFonts w:ascii="Arial Narrow" w:hAnsi="Arial Narrow" w:cstheme="majorHAnsi"/>
          <w:sz w:val="24"/>
          <w:szCs w:val="24"/>
          <w:lang w:val="es-MX"/>
        </w:rPr>
        <w:t>Que el trámite se adelanta de conformidad con lo establecido en el numeral 3 del artículo 32 de la Ley 80 de</w:t>
      </w:r>
      <w:r>
        <w:rPr>
          <w:rFonts w:ascii="Arial Narrow" w:hAnsi="Arial Narrow" w:cstheme="majorHAnsi"/>
          <w:sz w:val="24"/>
          <w:szCs w:val="24"/>
          <w:lang w:val="es-MX"/>
        </w:rPr>
        <w:t xml:space="preserve"> </w:t>
      </w:r>
      <w:r w:rsidRPr="0066716C">
        <w:rPr>
          <w:rFonts w:ascii="Arial Narrow" w:hAnsi="Arial Narrow" w:cstheme="majorHAnsi"/>
          <w:sz w:val="24"/>
          <w:szCs w:val="24"/>
          <w:lang w:val="es-MX"/>
        </w:rPr>
        <w:t>1993, el literal h) del numeral 4 del artículo 2° de la Ley 1150 de 2007, el Artículo 2.2.1.2.1.4.9. Del Decreto</w:t>
      </w:r>
      <w:r>
        <w:rPr>
          <w:rFonts w:ascii="Arial Narrow" w:hAnsi="Arial Narrow" w:cstheme="majorHAnsi"/>
          <w:sz w:val="24"/>
          <w:szCs w:val="24"/>
          <w:lang w:val="es-MX"/>
        </w:rPr>
        <w:t xml:space="preserve"> </w:t>
      </w:r>
      <w:r w:rsidRPr="0066716C">
        <w:rPr>
          <w:rFonts w:ascii="Arial Narrow" w:hAnsi="Arial Narrow" w:cstheme="majorHAnsi"/>
          <w:sz w:val="24"/>
          <w:szCs w:val="24"/>
          <w:lang w:val="es-MX"/>
        </w:rPr>
        <w:t>1082 de 2015, el artículo 3º del Decreto 1737 de 1998, modificado por el artículo 1° del Decreto 2209 de 1998,</w:t>
      </w:r>
      <w:r>
        <w:rPr>
          <w:rFonts w:ascii="Arial Narrow" w:hAnsi="Arial Narrow" w:cstheme="majorHAnsi"/>
          <w:sz w:val="24"/>
          <w:szCs w:val="24"/>
          <w:lang w:val="es-MX"/>
        </w:rPr>
        <w:t xml:space="preserve"> </w:t>
      </w:r>
      <w:r w:rsidRPr="0066716C">
        <w:rPr>
          <w:rFonts w:ascii="Arial Narrow" w:hAnsi="Arial Narrow" w:cstheme="majorHAnsi"/>
          <w:sz w:val="24"/>
          <w:szCs w:val="24"/>
          <w:lang w:val="es-MX"/>
        </w:rPr>
        <w:t>y el Decreto 1068 de 2015 Artículo 2.8.4.4.5 y en concordancia con la Resolución No.2154 de 2024.</w:t>
      </w:r>
    </w:p>
    <w:p w14:paraId="21AD99BB" w14:textId="77777777" w:rsidR="0066716C" w:rsidRPr="004F714E" w:rsidRDefault="0066716C" w:rsidP="0066716C">
      <w:pPr>
        <w:adjustRightInd w:val="0"/>
        <w:jc w:val="both"/>
        <w:rPr>
          <w:rFonts w:ascii="Arial Narrow" w:hAnsi="Arial Narrow" w:cstheme="majorHAnsi"/>
          <w:sz w:val="24"/>
          <w:szCs w:val="24"/>
          <w:lang w:val="es-MX"/>
        </w:rPr>
      </w:pPr>
    </w:p>
    <w:p w14:paraId="23868BC2" w14:textId="1CE8D188" w:rsidR="007A3049" w:rsidRPr="004F714E" w:rsidRDefault="00D52043" w:rsidP="00D52043">
      <w:pPr>
        <w:adjustRightInd w:val="0"/>
        <w:jc w:val="both"/>
        <w:rPr>
          <w:rFonts w:ascii="Arial Narrow" w:hAnsi="Arial Narrow" w:cstheme="majorHAnsi"/>
          <w:sz w:val="24"/>
          <w:szCs w:val="24"/>
          <w:lang w:val="es-MX"/>
        </w:rPr>
      </w:pPr>
      <w:r w:rsidRPr="004F714E">
        <w:rPr>
          <w:rFonts w:ascii="Arial Narrow" w:hAnsi="Arial Narrow" w:cstheme="majorHAnsi"/>
          <w:sz w:val="24"/>
          <w:szCs w:val="24"/>
          <w:lang w:val="es-MX"/>
        </w:rPr>
        <w:t xml:space="preserve">Que teniendo en cuenta la justificación expuesta por el ordenador del gasto, </w:t>
      </w:r>
      <w:r w:rsidR="0066716C" w:rsidRPr="004F714E">
        <w:rPr>
          <w:rFonts w:ascii="Arial Narrow" w:hAnsi="Arial Narrow" w:cstheme="majorHAnsi"/>
          <w:sz w:val="24"/>
          <w:szCs w:val="24"/>
          <w:lang w:val="es-MX"/>
        </w:rPr>
        <w:t>subdirectora</w:t>
      </w:r>
      <w:r w:rsidRPr="004F714E">
        <w:rPr>
          <w:rFonts w:ascii="Arial Narrow" w:hAnsi="Arial Narrow" w:cstheme="majorHAnsi"/>
          <w:sz w:val="24"/>
          <w:szCs w:val="24"/>
          <w:lang w:val="es-MX"/>
        </w:rPr>
        <w:t xml:space="preserve"> (e) del </w:t>
      </w:r>
      <w:r w:rsidRPr="004F714E">
        <w:rPr>
          <w:rFonts w:ascii="Arial Narrow" w:hAnsi="Arial Narrow"/>
          <w:i/>
          <w:color w:val="000000"/>
          <w:sz w:val="24"/>
          <w:szCs w:val="24"/>
        </w:rPr>
        <w:t>Centro de Electricidad y Electrónica y Telecomunicaciones del SENA</w:t>
      </w:r>
      <w:r w:rsidRPr="004F714E">
        <w:rPr>
          <w:rFonts w:ascii="Arial Narrow" w:hAnsi="Arial Narrow" w:cstheme="majorHAnsi"/>
          <w:sz w:val="24"/>
          <w:szCs w:val="24"/>
          <w:lang w:val="es-MX"/>
        </w:rPr>
        <w:t xml:space="preserve"> en los estudios previos, la asignación presupuestal realizada para ese fin por la Dirección de Planeación es procedente tramitar la autorización solicitada, la cual se encuentra respaldada en el CDP No. </w:t>
      </w:r>
      <w:r w:rsidR="00050A4F">
        <w:rPr>
          <w:rFonts w:ascii="Arial Narrow" w:hAnsi="Arial Narrow" w:cstheme="majorHAnsi"/>
          <w:sz w:val="24"/>
          <w:szCs w:val="24"/>
          <w:lang w:val="es-MX"/>
        </w:rPr>
        <w:t>5</w:t>
      </w:r>
      <w:r w:rsidR="002775A9">
        <w:rPr>
          <w:rFonts w:ascii="Arial Narrow" w:hAnsi="Arial Narrow" w:cstheme="majorHAnsi"/>
          <w:sz w:val="24"/>
          <w:szCs w:val="24"/>
          <w:lang w:val="es-MX"/>
        </w:rPr>
        <w:t>25</w:t>
      </w:r>
      <w:r w:rsidRPr="004F714E">
        <w:rPr>
          <w:rFonts w:ascii="Arial Narrow" w:hAnsi="Arial Narrow" w:cstheme="majorHAnsi"/>
          <w:sz w:val="24"/>
          <w:szCs w:val="24"/>
          <w:lang w:val="es-MX"/>
        </w:rPr>
        <w:t xml:space="preserve"> del </w:t>
      </w:r>
      <w:r w:rsidR="002775A9">
        <w:rPr>
          <w:rFonts w:ascii="Arial Narrow" w:hAnsi="Arial Narrow" w:cstheme="majorHAnsi"/>
          <w:sz w:val="24"/>
          <w:szCs w:val="24"/>
          <w:lang w:val="es-MX"/>
        </w:rPr>
        <w:t>8</w:t>
      </w:r>
      <w:r w:rsidRPr="004F714E">
        <w:rPr>
          <w:rFonts w:ascii="Arial Narrow" w:hAnsi="Arial Narrow" w:cstheme="majorHAnsi"/>
          <w:sz w:val="24"/>
          <w:szCs w:val="24"/>
          <w:lang w:val="es-MX"/>
        </w:rPr>
        <w:t xml:space="preserve"> de enero de 202</w:t>
      </w:r>
      <w:r w:rsidR="002775A9">
        <w:rPr>
          <w:rFonts w:ascii="Arial Narrow" w:hAnsi="Arial Narrow" w:cstheme="majorHAnsi"/>
          <w:sz w:val="24"/>
          <w:szCs w:val="24"/>
          <w:lang w:val="es-MX"/>
        </w:rPr>
        <w:t>5</w:t>
      </w:r>
      <w:r w:rsidRPr="004F714E">
        <w:rPr>
          <w:rFonts w:ascii="Arial Narrow" w:hAnsi="Arial Narrow" w:cstheme="majorHAnsi"/>
          <w:sz w:val="24"/>
          <w:szCs w:val="24"/>
          <w:lang w:val="es-MX"/>
        </w:rPr>
        <w:t>.</w:t>
      </w:r>
    </w:p>
    <w:p w14:paraId="667D6B4C" w14:textId="77777777" w:rsidR="00D52043" w:rsidRPr="004F714E" w:rsidRDefault="00D52043">
      <w:pPr>
        <w:widowControl/>
        <w:jc w:val="both"/>
        <w:rPr>
          <w:rFonts w:ascii="Arial Narrow" w:eastAsia="Arial Narrow" w:hAnsi="Arial Narrow" w:cs="Arial Narrow"/>
          <w:sz w:val="24"/>
          <w:szCs w:val="24"/>
          <w:lang w:eastAsia="zh-CN" w:bidi="ar"/>
        </w:rPr>
      </w:pPr>
    </w:p>
    <w:p w14:paraId="1ED1E8CB" w14:textId="057EC06A" w:rsidR="007A3049" w:rsidRPr="009011AA" w:rsidRDefault="000F2D70" w:rsidP="009011AA">
      <w:pPr>
        <w:widowControl/>
        <w:jc w:val="both"/>
        <w:rPr>
          <w:rFonts w:ascii="Arial Narrow" w:eastAsia="Arial Narrow" w:hAnsi="Arial Narrow" w:cs="Arial Narrow"/>
          <w:sz w:val="24"/>
          <w:szCs w:val="24"/>
        </w:rPr>
      </w:pPr>
      <w:r w:rsidRPr="004F714E">
        <w:rPr>
          <w:rFonts w:ascii="Arial Narrow" w:eastAsia="Arial Narrow" w:hAnsi="Arial Narrow" w:cs="Arial Narrow"/>
          <w:sz w:val="24"/>
          <w:szCs w:val="24"/>
          <w:lang w:eastAsia="zh-CN" w:bidi="ar"/>
        </w:rPr>
        <w:t xml:space="preserve">En consecuencia, </w:t>
      </w:r>
      <w:r w:rsidR="0066716C" w:rsidRPr="004F714E">
        <w:rPr>
          <w:rFonts w:ascii="Arial Narrow" w:hAnsi="Arial Narrow" w:cstheme="majorHAnsi"/>
          <w:sz w:val="24"/>
          <w:szCs w:val="24"/>
          <w:lang w:val="es-MX"/>
        </w:rPr>
        <w:t>la subdirectora</w:t>
      </w:r>
      <w:r w:rsidR="00D52043" w:rsidRPr="004F714E">
        <w:rPr>
          <w:rFonts w:ascii="Arial Narrow" w:hAnsi="Arial Narrow" w:cstheme="majorHAnsi"/>
          <w:sz w:val="24"/>
          <w:szCs w:val="24"/>
          <w:lang w:val="es-MX"/>
        </w:rPr>
        <w:t xml:space="preserve"> (e) del Centro de Electricidad Electrónica y Telecomunicaciones del SENA</w:t>
      </w:r>
    </w:p>
    <w:p w14:paraId="24793B7C" w14:textId="77777777" w:rsidR="007A3049" w:rsidRPr="004F714E" w:rsidRDefault="000F2D70">
      <w:pPr>
        <w:jc w:val="center"/>
        <w:rPr>
          <w:rFonts w:ascii="Arial Narrow" w:hAnsi="Arial Narrow" w:cstheme="majorHAnsi"/>
          <w:b/>
          <w:sz w:val="24"/>
          <w:szCs w:val="24"/>
          <w:lang w:val="es-MX"/>
        </w:rPr>
      </w:pPr>
      <w:r w:rsidRPr="004F714E">
        <w:rPr>
          <w:rFonts w:ascii="Arial Narrow" w:hAnsi="Arial Narrow" w:cstheme="majorHAnsi"/>
          <w:b/>
          <w:sz w:val="24"/>
          <w:szCs w:val="24"/>
          <w:lang w:val="es-MX"/>
        </w:rPr>
        <w:t>AUTORIZA</w:t>
      </w:r>
    </w:p>
    <w:p w14:paraId="59EBBBB8" w14:textId="77777777" w:rsidR="007A3049" w:rsidRPr="004F714E" w:rsidRDefault="007A3049">
      <w:pPr>
        <w:jc w:val="center"/>
        <w:rPr>
          <w:rFonts w:ascii="Arial Narrow" w:hAnsi="Arial Narrow" w:cstheme="majorHAnsi"/>
          <w:b/>
          <w:sz w:val="24"/>
          <w:szCs w:val="24"/>
          <w:lang w:val="es-MX"/>
        </w:rPr>
      </w:pPr>
    </w:p>
    <w:p w14:paraId="02C2F056" w14:textId="5136D3FE" w:rsidR="004F714E" w:rsidRDefault="00D52043">
      <w:pPr>
        <w:jc w:val="both"/>
        <w:rPr>
          <w:rFonts w:ascii="Arial Narrow" w:hAnsi="Arial Narrow"/>
          <w:i/>
          <w:color w:val="000000"/>
          <w:sz w:val="24"/>
          <w:szCs w:val="24"/>
        </w:rPr>
      </w:pPr>
      <w:r w:rsidRPr="004F714E">
        <w:rPr>
          <w:rFonts w:ascii="Calibri" w:eastAsia="SimSun" w:hAnsi="Calibri" w:cs="Calibri"/>
          <w:sz w:val="24"/>
          <w:szCs w:val="24"/>
          <w:lang w:bidi="ar-SA"/>
        </w:rPr>
        <w:t xml:space="preserve">A contratar los servicios de </w:t>
      </w:r>
      <w:r w:rsidR="00751A9E">
        <w:rPr>
          <w:rFonts w:ascii="Calibri-Bold" w:eastAsia="SimSun" w:hAnsi="Calibri-Bold" w:cs="Calibri-Bold"/>
          <w:b/>
          <w:bCs/>
          <w:sz w:val="24"/>
          <w:szCs w:val="24"/>
          <w:lang w:bidi="ar-SA"/>
        </w:rPr>
        <w:t>Dos</w:t>
      </w:r>
      <w:r w:rsidRPr="004F714E">
        <w:rPr>
          <w:rFonts w:ascii="Calibri-Bold" w:eastAsia="SimSun" w:hAnsi="Calibri-Bold" w:cs="Calibri-Bold"/>
          <w:b/>
          <w:bCs/>
          <w:sz w:val="24"/>
          <w:szCs w:val="24"/>
          <w:lang w:bidi="ar-SA"/>
        </w:rPr>
        <w:t xml:space="preserve"> (</w:t>
      </w:r>
      <w:r w:rsidR="00751A9E">
        <w:rPr>
          <w:rFonts w:ascii="Calibri-Bold" w:eastAsia="SimSun" w:hAnsi="Calibri-Bold" w:cs="Calibri-Bold"/>
          <w:b/>
          <w:bCs/>
          <w:sz w:val="24"/>
          <w:szCs w:val="24"/>
          <w:lang w:bidi="ar-SA"/>
        </w:rPr>
        <w:t>2</w:t>
      </w:r>
      <w:r w:rsidRPr="004F714E">
        <w:rPr>
          <w:rFonts w:ascii="Calibri-Bold" w:eastAsia="SimSun" w:hAnsi="Calibri-Bold" w:cs="Calibri-Bold"/>
          <w:b/>
          <w:bCs/>
          <w:sz w:val="24"/>
          <w:szCs w:val="24"/>
          <w:lang w:bidi="ar-SA"/>
        </w:rPr>
        <w:t xml:space="preserve">) </w:t>
      </w:r>
      <w:r w:rsidR="004A4CF1" w:rsidRPr="004F714E">
        <w:rPr>
          <w:rFonts w:ascii="Calibri-Bold" w:eastAsia="SimSun" w:hAnsi="Calibri-Bold" w:cs="Calibri-Bold"/>
          <w:b/>
          <w:bCs/>
          <w:sz w:val="24"/>
          <w:szCs w:val="24"/>
          <w:lang w:bidi="ar-SA"/>
        </w:rPr>
        <w:t>instructor</w:t>
      </w:r>
      <w:r w:rsidR="00CB4E0D">
        <w:rPr>
          <w:rFonts w:ascii="Calibri-Bold" w:eastAsia="SimSun" w:hAnsi="Calibri-Bold" w:cs="Calibri-Bold"/>
          <w:b/>
          <w:bCs/>
          <w:sz w:val="24"/>
          <w:szCs w:val="24"/>
          <w:lang w:bidi="ar-SA"/>
        </w:rPr>
        <w:t>es</w:t>
      </w:r>
      <w:r w:rsidRPr="004F714E">
        <w:rPr>
          <w:rFonts w:ascii="Calibri-Bold" w:eastAsia="SimSun" w:hAnsi="Calibri-Bold" w:cs="Calibri-Bold"/>
          <w:b/>
          <w:bCs/>
          <w:sz w:val="24"/>
          <w:szCs w:val="24"/>
          <w:lang w:bidi="ar-SA"/>
        </w:rPr>
        <w:t xml:space="preserve"> </w:t>
      </w:r>
      <w:r w:rsidRPr="004F714E">
        <w:rPr>
          <w:rFonts w:ascii="Calibri" w:eastAsia="SimSun" w:hAnsi="Calibri" w:cs="Calibri"/>
          <w:sz w:val="24"/>
          <w:szCs w:val="24"/>
          <w:lang w:bidi="ar-SA"/>
        </w:rPr>
        <w:t>con el siguiente objeto igual:</w:t>
      </w:r>
      <w:r w:rsidR="000F2D70" w:rsidRPr="004F714E">
        <w:rPr>
          <w:rFonts w:ascii="Arial Narrow" w:hAnsi="Arial Narrow" w:cstheme="majorHAnsi"/>
          <w:sz w:val="24"/>
          <w:szCs w:val="24"/>
          <w:lang w:val="es-MX"/>
        </w:rPr>
        <w:t xml:space="preserve"> </w:t>
      </w:r>
      <w:r w:rsidR="000F2D70" w:rsidRPr="004F714E">
        <w:rPr>
          <w:rFonts w:ascii="Arial Narrow" w:hAnsi="Arial Narrow"/>
          <w:i/>
          <w:color w:val="000000"/>
          <w:sz w:val="24"/>
          <w:szCs w:val="24"/>
        </w:rPr>
        <w:t>“</w:t>
      </w:r>
      <w:r w:rsidR="0066716C" w:rsidRPr="0066716C">
        <w:rPr>
          <w:rFonts w:ascii="Arial Narrow" w:hAnsi="Arial Narrow"/>
          <w:i/>
          <w:color w:val="000000"/>
        </w:rPr>
        <w:t xml:space="preserve">Prestar los servicios personales de carácter </w:t>
      </w:r>
      <w:r w:rsidR="007C6BDD" w:rsidRPr="0066716C">
        <w:rPr>
          <w:rFonts w:ascii="Arial Narrow" w:hAnsi="Arial Narrow"/>
          <w:i/>
          <w:color w:val="000000"/>
        </w:rPr>
        <w:t>temporal, para</w:t>
      </w:r>
      <w:r w:rsidR="0066716C" w:rsidRPr="0066716C">
        <w:rPr>
          <w:rFonts w:ascii="Arial Narrow" w:hAnsi="Arial Narrow"/>
          <w:i/>
          <w:color w:val="000000"/>
        </w:rPr>
        <w:t xml:space="preserve"> impartir formación profesional integral en los diferentes niveles de acuerdo a las competencias requeridas en cada uno de los programas ofertados de formación Titulada y/o Complementaria presencial y/o virtual en las sedes, subsedes y/o ambientes dispuestos para la formación en el Centro de Electricidad Electrónica y Telecomunicaciones.”</w:t>
      </w:r>
    </w:p>
    <w:p w14:paraId="63A62D28" w14:textId="2E53AC03" w:rsidR="004F714E" w:rsidRDefault="009011AA">
      <w:pPr>
        <w:jc w:val="both"/>
        <w:rPr>
          <w:rFonts w:ascii="Arial Narrow" w:hAnsi="Arial Narrow"/>
          <w:i/>
          <w:color w:val="000000"/>
          <w:sz w:val="24"/>
          <w:szCs w:val="24"/>
        </w:rPr>
      </w:pPr>
      <w:r>
        <w:rPr>
          <w:rFonts w:ascii="Arial Narrow" w:hAnsi="Arial Narrow"/>
          <w:i/>
          <w:color w:val="000000"/>
          <w:sz w:val="24"/>
          <w:szCs w:val="24"/>
        </w:rPr>
        <w:t xml:space="preserve">                                                        </w:t>
      </w:r>
    </w:p>
    <w:p w14:paraId="1BD21398" w14:textId="0EB3E8F6" w:rsidR="0066716C" w:rsidRPr="004F714E" w:rsidRDefault="008B29FE">
      <w:pPr>
        <w:jc w:val="both"/>
        <w:rPr>
          <w:rFonts w:ascii="Arial Narrow" w:hAnsi="Arial Narrow"/>
          <w:i/>
          <w:color w:val="000000"/>
          <w:sz w:val="24"/>
          <w:szCs w:val="24"/>
        </w:rPr>
      </w:pPr>
      <w:r w:rsidRPr="008B29FE">
        <w:rPr>
          <w:rFonts w:ascii="Arial Narrow" w:hAnsi="Arial Narrow"/>
          <w:i/>
          <w:color w:val="000000"/>
          <w:sz w:val="24"/>
          <w:szCs w:val="24"/>
          <w:lang w:val="es-ES"/>
        </w:rPr>
        <w:t>Autorización No.</w:t>
      </w:r>
    </w:p>
    <w:p w14:paraId="619F2845" w14:textId="3EBB0157" w:rsidR="002775A9" w:rsidRDefault="002775A9" w:rsidP="004462C5">
      <w:pPr>
        <w:jc w:val="center"/>
        <w:rPr>
          <w:rFonts w:ascii="Arial Narrow" w:hAnsi="Arial Narrow" w:cstheme="majorHAnsi"/>
          <w:b/>
          <w:sz w:val="24"/>
          <w:szCs w:val="24"/>
          <w:lang w:val="es-MX"/>
        </w:rPr>
      </w:pPr>
      <w:r>
        <w:rPr>
          <w:rFonts w:ascii="Arial Narrow" w:hAnsi="Arial Narrow" w:cstheme="majorHAnsi"/>
          <w:b/>
          <w:sz w:val="24"/>
          <w:szCs w:val="24"/>
          <w:lang w:val="es-MX"/>
        </w:rPr>
        <w:t>LINA SAMARIS SILVA BELTRAN</w:t>
      </w:r>
    </w:p>
    <w:p w14:paraId="5BBD1C90" w14:textId="6AA854B5" w:rsidR="00BD438C" w:rsidRPr="004F714E" w:rsidRDefault="00D52043" w:rsidP="004462C5">
      <w:pPr>
        <w:jc w:val="center"/>
        <w:rPr>
          <w:rFonts w:ascii="Arial Narrow" w:hAnsi="Arial Narrow" w:cstheme="majorHAnsi"/>
          <w:b/>
          <w:sz w:val="24"/>
          <w:szCs w:val="24"/>
          <w:lang w:val="es-MX"/>
        </w:rPr>
      </w:pPr>
      <w:r w:rsidRPr="004F714E">
        <w:rPr>
          <w:rFonts w:ascii="Arial Narrow" w:hAnsi="Arial Narrow" w:cstheme="majorHAnsi"/>
          <w:b/>
          <w:sz w:val="24"/>
          <w:szCs w:val="24"/>
          <w:lang w:val="es-MX"/>
        </w:rPr>
        <w:t>Subdirector</w:t>
      </w:r>
      <w:r w:rsidR="0066716C">
        <w:rPr>
          <w:rFonts w:ascii="Arial Narrow" w:hAnsi="Arial Narrow" w:cstheme="majorHAnsi"/>
          <w:b/>
          <w:sz w:val="24"/>
          <w:szCs w:val="24"/>
          <w:lang w:val="es-MX"/>
        </w:rPr>
        <w:t>a</w:t>
      </w:r>
      <w:r w:rsidR="00146AE8" w:rsidRPr="004F714E">
        <w:rPr>
          <w:rFonts w:ascii="Arial Narrow" w:hAnsi="Arial Narrow" w:cstheme="majorHAnsi"/>
          <w:b/>
          <w:sz w:val="24"/>
          <w:szCs w:val="24"/>
          <w:lang w:val="es-MX"/>
        </w:rPr>
        <w:t xml:space="preserve"> (E) </w:t>
      </w:r>
      <w:r w:rsidRPr="004F714E">
        <w:rPr>
          <w:rFonts w:ascii="Arial Narrow" w:hAnsi="Arial Narrow" w:cstheme="majorHAnsi"/>
          <w:b/>
          <w:sz w:val="24"/>
          <w:szCs w:val="24"/>
          <w:lang w:val="es-MX"/>
        </w:rPr>
        <w:t>Centro de Electricidad y Electrónica y Telecomunicaciones</w:t>
      </w:r>
    </w:p>
    <w:p w14:paraId="537F0FF0" w14:textId="77777777" w:rsidR="007A3049" w:rsidRDefault="007A3049" w:rsidP="00C85966">
      <w:pPr>
        <w:ind w:right="4750"/>
        <w:rPr>
          <w:sz w:val="18"/>
          <w:szCs w:val="18"/>
          <w:lang w:val="es-ES"/>
        </w:rPr>
      </w:pPr>
    </w:p>
    <w:p w14:paraId="1EB4117C" w14:textId="56238109" w:rsidR="00D52043" w:rsidRPr="000244BD" w:rsidRDefault="000244BD" w:rsidP="000244BD">
      <w:pPr>
        <w:rPr>
          <w:color w:val="000000" w:themeColor="text1"/>
          <w:sz w:val="16"/>
          <w:szCs w:val="16"/>
          <w:shd w:val="clear" w:color="auto" w:fill="FFFFFF"/>
        </w:rPr>
      </w:pPr>
      <w:r w:rsidRPr="000244BD">
        <w:rPr>
          <w:color w:val="000000" w:themeColor="text1"/>
          <w:sz w:val="16"/>
          <w:szCs w:val="16"/>
          <w:shd w:val="clear" w:color="auto" w:fill="FFFFFF"/>
        </w:rPr>
        <w:t>Proyectó: Brayan Alberto Rincon Barbosa</w:t>
      </w:r>
      <w:r w:rsidR="00D52043" w:rsidRPr="000244BD">
        <w:rPr>
          <w:color w:val="000000" w:themeColor="text1"/>
          <w:sz w:val="16"/>
          <w:szCs w:val="16"/>
          <w:shd w:val="clear" w:color="auto" w:fill="FFFFFF"/>
        </w:rPr>
        <w:t xml:space="preserve">– </w:t>
      </w:r>
      <w:r w:rsidRPr="000244BD">
        <w:rPr>
          <w:color w:val="000000" w:themeColor="text1"/>
          <w:sz w:val="16"/>
          <w:szCs w:val="16"/>
          <w:shd w:val="clear" w:color="auto" w:fill="FFFFFF"/>
        </w:rPr>
        <w:t>Abogado</w:t>
      </w:r>
      <w:r w:rsidR="00D52043" w:rsidRPr="000244BD">
        <w:rPr>
          <w:color w:val="000000" w:themeColor="text1"/>
          <w:sz w:val="16"/>
          <w:szCs w:val="16"/>
          <w:shd w:val="clear" w:color="auto" w:fill="FFFFFF"/>
        </w:rPr>
        <w:t xml:space="preserve"> </w:t>
      </w:r>
      <w:r w:rsidRPr="000244BD">
        <w:rPr>
          <w:color w:val="000000" w:themeColor="text1"/>
          <w:sz w:val="16"/>
          <w:szCs w:val="16"/>
          <w:shd w:val="clear" w:color="auto" w:fill="FFFFFF"/>
        </w:rPr>
        <w:t>Contratación CEET</w:t>
      </w:r>
      <w:r w:rsidR="00420E54">
        <w:rPr>
          <w:noProof/>
          <w:color w:val="000000" w:themeColor="text1"/>
          <w:sz w:val="16"/>
          <w:szCs w:val="16"/>
          <w:shd w:val="clear" w:color="auto" w:fill="FFFFFF"/>
        </w:rPr>
        <w:drawing>
          <wp:inline distT="0" distB="0" distL="0" distR="0" wp14:anchorId="26C147F3" wp14:editId="0B8DB348">
            <wp:extent cx="408305" cy="182880"/>
            <wp:effectExtent l="0" t="0" r="0" b="7620"/>
            <wp:docPr id="115210909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8305" cy="182880"/>
                    </a:xfrm>
                    <a:prstGeom prst="rect">
                      <a:avLst/>
                    </a:prstGeom>
                    <a:noFill/>
                  </pic:spPr>
                </pic:pic>
              </a:graphicData>
            </a:graphic>
          </wp:inline>
        </w:drawing>
      </w:r>
    </w:p>
    <w:p w14:paraId="32DC5D43" w14:textId="224D6F52" w:rsidR="008F2C7F" w:rsidRPr="000244BD" w:rsidRDefault="00420E54" w:rsidP="00D52043">
      <w:pPr>
        <w:rPr>
          <w:color w:val="000000" w:themeColor="text1"/>
          <w:sz w:val="16"/>
          <w:szCs w:val="16"/>
          <w:shd w:val="clear" w:color="auto" w:fill="FFFFFF"/>
        </w:rPr>
      </w:pPr>
      <w:r>
        <w:rPr>
          <w:color w:val="000000" w:themeColor="text1"/>
          <w:sz w:val="16"/>
          <w:szCs w:val="16"/>
          <w:shd w:val="clear" w:color="auto" w:fill="FFFFFF"/>
        </w:rPr>
        <w:t>Aprobó</w:t>
      </w:r>
      <w:r w:rsidR="000244BD" w:rsidRPr="000244BD">
        <w:rPr>
          <w:color w:val="000000" w:themeColor="text1"/>
          <w:sz w:val="16"/>
          <w:szCs w:val="16"/>
          <w:shd w:val="clear" w:color="auto" w:fill="FFFFFF"/>
        </w:rPr>
        <w:t>:</w:t>
      </w:r>
      <w:r w:rsidR="008F2C7F" w:rsidRPr="000244BD">
        <w:rPr>
          <w:color w:val="000000" w:themeColor="text1"/>
          <w:sz w:val="16"/>
          <w:szCs w:val="16"/>
          <w:shd w:val="clear" w:color="auto" w:fill="FFFFFF"/>
        </w:rPr>
        <w:t xml:space="preserve"> </w:t>
      </w:r>
      <w:r w:rsidR="0066716C">
        <w:rPr>
          <w:color w:val="000000" w:themeColor="text1"/>
          <w:sz w:val="16"/>
          <w:szCs w:val="16"/>
          <w:shd w:val="clear" w:color="auto" w:fill="FFFFFF"/>
        </w:rPr>
        <w:t>William Mauricio Coronado Martínez</w:t>
      </w:r>
      <w:r w:rsidR="00CD1367">
        <w:rPr>
          <w:color w:val="000000" w:themeColor="text1"/>
          <w:sz w:val="16"/>
          <w:szCs w:val="16"/>
          <w:shd w:val="clear" w:color="auto" w:fill="FFFFFF"/>
        </w:rPr>
        <w:t xml:space="preserve">. </w:t>
      </w:r>
      <w:r w:rsidR="00CD1367" w:rsidRPr="000244BD">
        <w:rPr>
          <w:color w:val="000000" w:themeColor="text1"/>
          <w:sz w:val="16"/>
          <w:szCs w:val="16"/>
          <w:shd w:val="clear" w:color="auto" w:fill="FFFFFF"/>
        </w:rPr>
        <w:t>Coordinador de formación Integral.</w:t>
      </w:r>
      <w:r w:rsidR="00575CDD" w:rsidRPr="000244BD">
        <w:rPr>
          <w:color w:val="000000" w:themeColor="text1"/>
          <w:sz w:val="16"/>
          <w:szCs w:val="16"/>
          <w:shd w:val="clear" w:color="auto" w:fill="FFFFFF"/>
        </w:rPr>
        <w:t xml:space="preserve"> </w:t>
      </w:r>
    </w:p>
    <w:p w14:paraId="56BFA92D" w14:textId="77777777" w:rsidR="00E94F17" w:rsidRDefault="000244BD" w:rsidP="000244BD">
      <w:pPr>
        <w:ind w:right="3196"/>
        <w:rPr>
          <w:sz w:val="16"/>
          <w:szCs w:val="16"/>
        </w:rPr>
        <w:sectPr w:rsidR="00E94F17" w:rsidSect="001128FB">
          <w:headerReference w:type="default" r:id="rId13"/>
          <w:footerReference w:type="default" r:id="rId14"/>
          <w:footerReference w:type="first" r:id="rId15"/>
          <w:type w:val="continuous"/>
          <w:pgSz w:w="12250" w:h="15850"/>
          <w:pgMar w:top="1040" w:right="1500" w:bottom="280" w:left="1600" w:header="720" w:footer="454" w:gutter="0"/>
          <w:cols w:space="720"/>
          <w:docGrid w:linePitch="299"/>
        </w:sectPr>
      </w:pPr>
      <w:r w:rsidRPr="000244BD">
        <w:rPr>
          <w:sz w:val="16"/>
          <w:szCs w:val="16"/>
        </w:rPr>
        <w:t xml:space="preserve">VoBo. </w:t>
      </w:r>
      <w:r w:rsidR="00420E54" w:rsidRPr="000244BD">
        <w:rPr>
          <w:sz w:val="16"/>
          <w:szCs w:val="16"/>
        </w:rPr>
        <w:t>Mónica</w:t>
      </w:r>
      <w:r w:rsidRPr="000244BD">
        <w:rPr>
          <w:sz w:val="16"/>
          <w:szCs w:val="16"/>
        </w:rPr>
        <w:t xml:space="preserve"> Cuadros – Coordinadora Grupo de Apoyo</w:t>
      </w:r>
      <w:r>
        <w:rPr>
          <w:sz w:val="16"/>
          <w:szCs w:val="16"/>
        </w:rPr>
        <w:t xml:space="preserve"> </w:t>
      </w:r>
      <w:r w:rsidRPr="000244BD">
        <w:rPr>
          <w:sz w:val="16"/>
          <w:szCs w:val="16"/>
        </w:rPr>
        <w:t>Intercentros Complejo sur.</w:t>
      </w:r>
    </w:p>
    <w:p w14:paraId="010E6E28" w14:textId="14C8633F" w:rsidR="007A3049" w:rsidRDefault="007A3049" w:rsidP="000244BD">
      <w:pPr>
        <w:ind w:right="3196"/>
        <w:rPr>
          <w:sz w:val="16"/>
          <w:szCs w:val="16"/>
        </w:rPr>
      </w:pPr>
    </w:p>
    <w:p w14:paraId="22CF6138" w14:textId="08D15D11" w:rsidR="004A4CF1" w:rsidRDefault="004A4CF1" w:rsidP="008F2C7F">
      <w:pPr>
        <w:ind w:left="142" w:right="4750"/>
        <w:rPr>
          <w:sz w:val="16"/>
          <w:szCs w:val="16"/>
        </w:rPr>
      </w:pPr>
    </w:p>
    <w:p w14:paraId="5A8001B5" w14:textId="10A92215" w:rsidR="001128FB" w:rsidRDefault="004F714E" w:rsidP="00E94F17">
      <w:pPr>
        <w:ind w:left="142" w:right="2771"/>
        <w:jc w:val="center"/>
        <w:rPr>
          <w:rFonts w:ascii="Calibri" w:eastAsia="SimSun" w:hAnsi="Calibri" w:cs="Calibri"/>
          <w:sz w:val="24"/>
          <w:szCs w:val="24"/>
          <w:lang w:bidi="ar-SA"/>
        </w:rPr>
      </w:pPr>
      <w:r>
        <w:rPr>
          <w:sz w:val="16"/>
          <w:szCs w:val="16"/>
        </w:rPr>
        <w:t xml:space="preserve">                                                               </w:t>
      </w:r>
    </w:p>
    <w:p w14:paraId="42DF9E7D" w14:textId="77777777" w:rsidR="001128FB" w:rsidRDefault="001128FB" w:rsidP="004F714E">
      <w:pPr>
        <w:ind w:left="142" w:right="2771"/>
        <w:jc w:val="center"/>
        <w:rPr>
          <w:rFonts w:ascii="Calibri" w:eastAsia="SimSun" w:hAnsi="Calibri" w:cs="Calibri"/>
          <w:sz w:val="24"/>
          <w:szCs w:val="24"/>
          <w:lang w:bidi="ar-SA"/>
        </w:rPr>
      </w:pPr>
    </w:p>
    <w:p w14:paraId="0C396839" w14:textId="77777777" w:rsidR="001128FB" w:rsidRPr="00E40F12" w:rsidRDefault="001128FB" w:rsidP="001128FB">
      <w:pPr>
        <w:jc w:val="center"/>
        <w:rPr>
          <w:rFonts w:asciiTheme="majorHAnsi" w:hAnsiTheme="majorHAnsi" w:cstheme="majorHAnsi"/>
          <w:b/>
          <w:color w:val="000000" w:themeColor="text1"/>
          <w:spacing w:val="2"/>
          <w:sz w:val="24"/>
          <w:szCs w:val="24"/>
        </w:rPr>
      </w:pPr>
      <w:r w:rsidRPr="00E40F12">
        <w:rPr>
          <w:rFonts w:asciiTheme="majorHAnsi" w:hAnsiTheme="majorHAnsi" w:cstheme="majorHAnsi"/>
          <w:b/>
          <w:color w:val="000000" w:themeColor="text1"/>
          <w:spacing w:val="2"/>
          <w:sz w:val="24"/>
          <w:szCs w:val="24"/>
        </w:rPr>
        <w:t xml:space="preserve">CERTIFICACIÓN DE INEXISTENCIA DE PERSONAL DE PLANTA PARA </w:t>
      </w:r>
      <w:r>
        <w:rPr>
          <w:rFonts w:asciiTheme="majorHAnsi" w:hAnsiTheme="majorHAnsi" w:cstheme="majorHAnsi"/>
          <w:b/>
          <w:color w:val="000000" w:themeColor="text1"/>
          <w:spacing w:val="2"/>
          <w:sz w:val="24"/>
          <w:szCs w:val="24"/>
        </w:rPr>
        <w:t>APOYO A LA GESTION</w:t>
      </w:r>
    </w:p>
    <w:p w14:paraId="11600ECD" w14:textId="77777777" w:rsidR="001128FB" w:rsidRPr="00E40F12" w:rsidRDefault="001128FB" w:rsidP="001128FB">
      <w:pPr>
        <w:jc w:val="center"/>
        <w:rPr>
          <w:rFonts w:asciiTheme="majorHAnsi" w:hAnsiTheme="majorHAnsi" w:cstheme="majorHAnsi"/>
          <w:b/>
          <w:color w:val="000000" w:themeColor="text1"/>
          <w:spacing w:val="2"/>
          <w:sz w:val="24"/>
          <w:szCs w:val="24"/>
        </w:rPr>
      </w:pPr>
    </w:p>
    <w:p w14:paraId="2D249BE0" w14:textId="77777777" w:rsidR="001128FB" w:rsidRPr="00E40F12" w:rsidRDefault="001128FB" w:rsidP="001128FB">
      <w:pPr>
        <w:jc w:val="center"/>
        <w:rPr>
          <w:rFonts w:asciiTheme="majorHAnsi" w:hAnsiTheme="majorHAnsi" w:cstheme="majorHAnsi"/>
          <w:b/>
          <w:color w:val="000000" w:themeColor="text1"/>
          <w:spacing w:val="2"/>
          <w:sz w:val="24"/>
          <w:szCs w:val="24"/>
        </w:rPr>
      </w:pPr>
      <w:r w:rsidRPr="00E40F12">
        <w:rPr>
          <w:rFonts w:asciiTheme="majorHAnsi" w:hAnsiTheme="majorHAnsi" w:cstheme="majorHAnsi"/>
          <w:b/>
          <w:color w:val="000000" w:themeColor="text1"/>
          <w:spacing w:val="2"/>
          <w:sz w:val="24"/>
          <w:szCs w:val="24"/>
        </w:rPr>
        <w:t>SUBDIRECTOR DEL CENTRO DE ELECTRICIDAD ELETÓNICA Y TELECOMUNICACIONES DEL SENA</w:t>
      </w:r>
    </w:p>
    <w:p w14:paraId="707CAC33" w14:textId="77777777" w:rsidR="001128FB" w:rsidRPr="00D3034C" w:rsidRDefault="001128FB" w:rsidP="001128FB">
      <w:pPr>
        <w:jc w:val="center"/>
        <w:rPr>
          <w:color w:val="C00000"/>
        </w:rPr>
      </w:pPr>
    </w:p>
    <w:p w14:paraId="79E719D5" w14:textId="77777777" w:rsidR="001128FB" w:rsidRPr="001C7FB5" w:rsidRDefault="001128FB" w:rsidP="001128FB">
      <w:pPr>
        <w:ind w:left="1151" w:right="1139"/>
        <w:jc w:val="center"/>
        <w:rPr>
          <w:b/>
        </w:rPr>
      </w:pPr>
      <w:r w:rsidRPr="001C7FB5">
        <w:rPr>
          <w:b/>
        </w:rPr>
        <w:t>CONSIDERANDO:</w:t>
      </w:r>
    </w:p>
    <w:p w14:paraId="31D70394" w14:textId="77777777" w:rsidR="001128FB" w:rsidRPr="001C7FB5" w:rsidRDefault="001128FB" w:rsidP="001128FB">
      <w:pPr>
        <w:pBdr>
          <w:top w:val="nil"/>
          <w:left w:val="nil"/>
          <w:bottom w:val="nil"/>
          <w:right w:val="nil"/>
          <w:between w:val="nil"/>
        </w:pBdr>
        <w:ind w:left="142" w:right="78"/>
        <w:jc w:val="both"/>
        <w:rPr>
          <w:color w:val="000000"/>
        </w:rPr>
      </w:pPr>
      <w:r w:rsidRPr="001C7FB5">
        <w:rPr>
          <w:color w:val="000000"/>
        </w:rPr>
        <w:t xml:space="preserve">Que el Centro de Electricidad y Electrónica y Telecomunicaciones requiere contratar la prestación de servicios profesionales para ejecutar el objeto y las obligaciones descritas en el estudio previo que soportará la futura contratación.  </w:t>
      </w:r>
    </w:p>
    <w:p w14:paraId="20B120B4" w14:textId="77777777" w:rsidR="001128FB" w:rsidRPr="001C7FB5" w:rsidRDefault="001128FB" w:rsidP="001128FB">
      <w:pPr>
        <w:pBdr>
          <w:top w:val="nil"/>
          <w:left w:val="nil"/>
          <w:bottom w:val="nil"/>
          <w:right w:val="nil"/>
          <w:between w:val="nil"/>
        </w:pBdr>
        <w:ind w:left="142" w:right="78"/>
        <w:jc w:val="both"/>
        <w:rPr>
          <w:color w:val="000000"/>
        </w:rPr>
      </w:pPr>
    </w:p>
    <w:p w14:paraId="46406E5C" w14:textId="77777777" w:rsidR="001128FB" w:rsidRPr="001C7FB5" w:rsidRDefault="001128FB" w:rsidP="001128FB">
      <w:pPr>
        <w:pBdr>
          <w:top w:val="nil"/>
          <w:left w:val="nil"/>
          <w:bottom w:val="nil"/>
          <w:right w:val="nil"/>
          <w:between w:val="nil"/>
        </w:pBdr>
        <w:ind w:left="142" w:right="78"/>
        <w:jc w:val="both"/>
        <w:rPr>
          <w:color w:val="000000"/>
        </w:rPr>
      </w:pPr>
      <w:r w:rsidRPr="001C7FB5">
        <w:rPr>
          <w:color w:val="000000"/>
        </w:rPr>
        <w:t xml:space="preserve">Que en consecuencia, para dar cumplimiento a lo establecido en el artículo 3 del Decreto 1737 de 1998, modificado por el artículo 1º del Decreto 2209 de 1998 y compilado en el artículo 2.8.4.4.5 del Decreto 1068 de 2015 y la Resolución No. 2154 de 2024 </w:t>
      </w:r>
    </w:p>
    <w:p w14:paraId="30D69883" w14:textId="77777777" w:rsidR="001128FB" w:rsidRPr="001C7FB5" w:rsidRDefault="001128FB" w:rsidP="001128FB">
      <w:pPr>
        <w:pBdr>
          <w:top w:val="nil"/>
          <w:left w:val="nil"/>
          <w:bottom w:val="nil"/>
          <w:right w:val="nil"/>
          <w:between w:val="nil"/>
        </w:pBdr>
        <w:ind w:right="78"/>
        <w:jc w:val="both"/>
        <w:rPr>
          <w:color w:val="000000"/>
        </w:rPr>
      </w:pPr>
    </w:p>
    <w:p w14:paraId="33A5B24E" w14:textId="77777777" w:rsidR="001128FB" w:rsidRDefault="001128FB" w:rsidP="001128FB">
      <w:pPr>
        <w:pBdr>
          <w:top w:val="nil"/>
          <w:left w:val="nil"/>
          <w:bottom w:val="nil"/>
          <w:right w:val="nil"/>
          <w:between w:val="nil"/>
        </w:pBdr>
        <w:ind w:left="101" w:right="119"/>
        <w:jc w:val="center"/>
        <w:rPr>
          <w:b/>
          <w:color w:val="000000"/>
        </w:rPr>
      </w:pPr>
      <w:r w:rsidRPr="001C7FB5">
        <w:rPr>
          <w:b/>
          <w:color w:val="000000"/>
        </w:rPr>
        <w:t>CERTIFICA</w:t>
      </w:r>
    </w:p>
    <w:p w14:paraId="6A1B7884" w14:textId="77777777" w:rsidR="001C7FB5" w:rsidRPr="001C7FB5" w:rsidRDefault="001C7FB5" w:rsidP="001128FB">
      <w:pPr>
        <w:pBdr>
          <w:top w:val="nil"/>
          <w:left w:val="nil"/>
          <w:bottom w:val="nil"/>
          <w:right w:val="nil"/>
          <w:between w:val="nil"/>
        </w:pBdr>
        <w:ind w:left="101" w:right="119"/>
        <w:jc w:val="center"/>
        <w:rPr>
          <w:b/>
          <w:color w:val="000000"/>
        </w:rPr>
      </w:pPr>
    </w:p>
    <w:p w14:paraId="76B63692" w14:textId="77777777" w:rsidR="001128FB" w:rsidRPr="001C7FB5" w:rsidRDefault="001128FB" w:rsidP="001128FB">
      <w:pPr>
        <w:pBdr>
          <w:top w:val="nil"/>
          <w:left w:val="nil"/>
          <w:bottom w:val="nil"/>
          <w:right w:val="nil"/>
          <w:between w:val="nil"/>
        </w:pBdr>
        <w:ind w:left="142" w:right="78"/>
        <w:jc w:val="both"/>
        <w:rPr>
          <w:color w:val="000000"/>
        </w:rPr>
      </w:pPr>
      <w:r w:rsidRPr="001C7FB5">
        <w:rPr>
          <w:color w:val="000000"/>
        </w:rPr>
        <w:t>Que revisada la planta de personal del Centro de Electricidad y Electrónica y Telecomunicaciones</w:t>
      </w:r>
      <w:r w:rsidRPr="001C7FB5">
        <w:rPr>
          <w:color w:val="C00000"/>
        </w:rPr>
        <w:t xml:space="preserve">, </w:t>
      </w:r>
      <w:r w:rsidRPr="001C7FB5">
        <w:rPr>
          <w:color w:val="000000"/>
        </w:rPr>
        <w:t>lo indicado en las anteriores consideraciones y la justificación realizada por el área o dependencia en el estudio previo, en virtud del artículo 2.8.4.4.5 del Decreto 1068 de 2015, esta Subdirección de Centro</w:t>
      </w:r>
      <w:r w:rsidRPr="001C7FB5">
        <w:rPr>
          <w:color w:val="C00000"/>
        </w:rPr>
        <w:t xml:space="preserve"> </w:t>
      </w:r>
      <w:r w:rsidRPr="001C7FB5">
        <w:rPr>
          <w:color w:val="000000"/>
        </w:rPr>
        <w:t xml:space="preserve">acredita la inexistencia de personal  suficiente que cuente con la idoneidad que requiere el desarrollo de las actividades principales demandadas, lo que implica la contratación del servicio cuyo objeto es: </w:t>
      </w:r>
      <w:r w:rsidRPr="001C7FB5">
        <w:rPr>
          <w:color w:val="C00000"/>
        </w:rPr>
        <w:t>“</w:t>
      </w:r>
      <w:r w:rsidRPr="001C7FB5">
        <w:rPr>
          <w:i/>
          <w:iCs/>
          <w:color w:val="000000"/>
        </w:rPr>
        <w:t>Prestar los servicios personales de carácter temporal,  para impartir formación profesional integral en los diferentes niveles de acuerdo a las competencias requeridas en cada uno de los programas ofertados de formación Titulada y/o Complementaria presencial y/o virtual en las sedes, subsedes y/o ambientes dispuestos para la formación en el Centro de Electricidad Electrónica y Telecomunicaciones.”</w:t>
      </w:r>
    </w:p>
    <w:p w14:paraId="47586FE2" w14:textId="77777777" w:rsidR="001128FB" w:rsidRPr="001C7FB5" w:rsidRDefault="001128FB" w:rsidP="001128FB">
      <w:pPr>
        <w:pBdr>
          <w:top w:val="nil"/>
          <w:left w:val="nil"/>
          <w:bottom w:val="nil"/>
          <w:right w:val="nil"/>
          <w:between w:val="nil"/>
        </w:pBdr>
        <w:ind w:right="78"/>
        <w:jc w:val="both"/>
        <w:rPr>
          <w:color w:val="000000"/>
        </w:rPr>
      </w:pPr>
    </w:p>
    <w:p w14:paraId="26C8F9DC" w14:textId="77777777" w:rsidR="001128FB" w:rsidRPr="001C7FB5" w:rsidRDefault="001128FB" w:rsidP="001128FB">
      <w:pPr>
        <w:pBdr>
          <w:top w:val="nil"/>
          <w:left w:val="nil"/>
          <w:bottom w:val="nil"/>
          <w:right w:val="nil"/>
          <w:between w:val="nil"/>
        </w:pBdr>
        <w:ind w:left="142" w:right="78"/>
        <w:jc w:val="both"/>
        <w:rPr>
          <w:color w:val="000000"/>
        </w:rPr>
      </w:pPr>
      <w:r w:rsidRPr="001C7FB5">
        <w:rPr>
          <w:color w:val="000000"/>
        </w:rPr>
        <w:t xml:space="preserve">Que por lo anterior, se cumple con el referido supuesto de hecho establecido en la normatividad vigente para justificar la contratación de los servicios requeridos. </w:t>
      </w:r>
    </w:p>
    <w:p w14:paraId="07262EB6" w14:textId="77777777" w:rsidR="001128FB" w:rsidRPr="001C7FB5" w:rsidRDefault="001128FB" w:rsidP="001128FB">
      <w:pPr>
        <w:pBdr>
          <w:top w:val="nil"/>
          <w:left w:val="nil"/>
          <w:bottom w:val="nil"/>
          <w:right w:val="nil"/>
          <w:between w:val="nil"/>
        </w:pBdr>
        <w:ind w:left="142" w:right="78"/>
        <w:jc w:val="both"/>
        <w:rPr>
          <w:color w:val="000000"/>
        </w:rPr>
      </w:pPr>
    </w:p>
    <w:p w14:paraId="5EDAC206" w14:textId="77777777" w:rsidR="001128FB" w:rsidRDefault="001128FB" w:rsidP="001128FB">
      <w:pPr>
        <w:pBdr>
          <w:top w:val="nil"/>
          <w:left w:val="nil"/>
          <w:bottom w:val="nil"/>
          <w:right w:val="nil"/>
          <w:between w:val="nil"/>
        </w:pBdr>
        <w:ind w:left="142" w:right="78"/>
        <w:jc w:val="both"/>
        <w:rPr>
          <w:color w:val="000000"/>
        </w:rPr>
      </w:pPr>
      <w:r w:rsidRPr="001C7FB5">
        <w:rPr>
          <w:color w:val="000000"/>
        </w:rPr>
        <w:t xml:space="preserve">Que la expedición de la presente certificación no exime de cumplimiento y aplicación de las normas de contratación que regulan la materia. </w:t>
      </w:r>
    </w:p>
    <w:p w14:paraId="4225EF86" w14:textId="77777777" w:rsidR="00C74D02" w:rsidRPr="001C7FB5" w:rsidRDefault="00C74D02" w:rsidP="001128FB">
      <w:pPr>
        <w:pBdr>
          <w:top w:val="nil"/>
          <w:left w:val="nil"/>
          <w:bottom w:val="nil"/>
          <w:right w:val="nil"/>
          <w:between w:val="nil"/>
        </w:pBdr>
        <w:ind w:left="142" w:right="78"/>
        <w:jc w:val="both"/>
        <w:rPr>
          <w:color w:val="000000"/>
        </w:rPr>
      </w:pPr>
    </w:p>
    <w:p w14:paraId="09524C15" w14:textId="7EA23273" w:rsidR="001128FB" w:rsidRPr="001C7FB5" w:rsidRDefault="001128FB" w:rsidP="001128FB">
      <w:pPr>
        <w:pBdr>
          <w:top w:val="nil"/>
          <w:left w:val="nil"/>
          <w:bottom w:val="nil"/>
          <w:right w:val="nil"/>
          <w:between w:val="nil"/>
        </w:pBdr>
        <w:ind w:left="142" w:right="78"/>
        <w:jc w:val="both"/>
        <w:rPr>
          <w:color w:val="000000"/>
        </w:rPr>
      </w:pPr>
      <w:r w:rsidRPr="001C7FB5">
        <w:rPr>
          <w:color w:val="000000"/>
        </w:rPr>
        <w:t xml:space="preserve">Dada en Bogotá D.C., a los </w:t>
      </w:r>
      <w:r w:rsidR="00810689">
        <w:rPr>
          <w:color w:val="000000"/>
        </w:rPr>
        <w:t>7</w:t>
      </w:r>
      <w:r w:rsidRPr="001C7FB5">
        <w:rPr>
          <w:color w:val="000000"/>
        </w:rPr>
        <w:t xml:space="preserve"> días de </w:t>
      </w:r>
      <w:r w:rsidR="002A24D9">
        <w:rPr>
          <w:color w:val="000000"/>
        </w:rPr>
        <w:t>febrero</w:t>
      </w:r>
      <w:r w:rsidRPr="001C7FB5">
        <w:rPr>
          <w:color w:val="000000"/>
        </w:rPr>
        <w:t xml:space="preserve"> de 2025.</w:t>
      </w:r>
    </w:p>
    <w:p w14:paraId="353D6452" w14:textId="77777777" w:rsidR="001128FB" w:rsidRDefault="001128FB" w:rsidP="001128FB">
      <w:pPr>
        <w:pBdr>
          <w:top w:val="nil"/>
          <w:left w:val="nil"/>
          <w:bottom w:val="nil"/>
          <w:right w:val="nil"/>
          <w:between w:val="nil"/>
        </w:pBdr>
        <w:jc w:val="both"/>
        <w:rPr>
          <w:color w:val="000000"/>
          <w:sz w:val="24"/>
          <w:szCs w:val="24"/>
        </w:rPr>
      </w:pPr>
    </w:p>
    <w:p w14:paraId="6E4E4452" w14:textId="77777777" w:rsidR="001C7FB5" w:rsidRPr="00E11833" w:rsidRDefault="001C7FB5" w:rsidP="001128FB">
      <w:pPr>
        <w:pBdr>
          <w:top w:val="nil"/>
          <w:left w:val="nil"/>
          <w:bottom w:val="nil"/>
          <w:right w:val="nil"/>
          <w:between w:val="nil"/>
        </w:pBdr>
        <w:jc w:val="both"/>
        <w:rPr>
          <w:color w:val="000000"/>
          <w:sz w:val="24"/>
          <w:szCs w:val="24"/>
        </w:rPr>
      </w:pPr>
    </w:p>
    <w:p w14:paraId="0F3E7B74" w14:textId="77777777" w:rsidR="001128FB" w:rsidRPr="00E11833" w:rsidRDefault="001128FB" w:rsidP="001128FB">
      <w:pPr>
        <w:pBdr>
          <w:top w:val="nil"/>
          <w:left w:val="nil"/>
          <w:bottom w:val="nil"/>
          <w:right w:val="nil"/>
          <w:between w:val="nil"/>
        </w:pBdr>
        <w:ind w:left="124"/>
        <w:jc w:val="center"/>
        <w:rPr>
          <w:color w:val="000000"/>
          <w:sz w:val="24"/>
          <w:szCs w:val="24"/>
        </w:rPr>
      </w:pPr>
    </w:p>
    <w:p w14:paraId="6B12C690" w14:textId="77777777" w:rsidR="001128FB" w:rsidRPr="00346A21" w:rsidRDefault="001128FB" w:rsidP="001128FB">
      <w:pPr>
        <w:jc w:val="center"/>
        <w:rPr>
          <w:rFonts w:ascii="Arial Narrow" w:hAnsi="Arial Narrow" w:cs="Cambria"/>
          <w:b/>
          <w:sz w:val="24"/>
          <w:szCs w:val="24"/>
          <w:lang w:val="es-MX"/>
        </w:rPr>
      </w:pPr>
      <w:r w:rsidRPr="00346A21">
        <w:rPr>
          <w:rFonts w:ascii="Arial Narrow" w:hAnsi="Arial Narrow" w:cs="Cambria"/>
          <w:b/>
          <w:sz w:val="24"/>
          <w:szCs w:val="24"/>
          <w:lang w:val="es-MX"/>
        </w:rPr>
        <w:t>LINA SAMARIS SILVA BELTRAN</w:t>
      </w:r>
    </w:p>
    <w:p w14:paraId="4A586FB5" w14:textId="77777777" w:rsidR="001128FB" w:rsidRDefault="001128FB" w:rsidP="001128FB">
      <w:pPr>
        <w:tabs>
          <w:tab w:val="left" w:pos="5114"/>
        </w:tabs>
        <w:adjustRightInd w:val="0"/>
        <w:ind w:right="11"/>
        <w:jc w:val="center"/>
        <w:rPr>
          <w:rFonts w:eastAsia="Times New Roman" w:cs="Calibri"/>
          <w:color w:val="000000"/>
        </w:rPr>
      </w:pPr>
      <w:r>
        <w:rPr>
          <w:rFonts w:eastAsia="Times New Roman" w:cs="Calibri"/>
          <w:color w:val="000000"/>
        </w:rPr>
        <w:t>Subdirectora (e)</w:t>
      </w:r>
    </w:p>
    <w:p w14:paraId="3DC25416" w14:textId="77777777" w:rsidR="001128FB" w:rsidRDefault="001128FB" w:rsidP="001128FB">
      <w:pPr>
        <w:tabs>
          <w:tab w:val="left" w:pos="5114"/>
        </w:tabs>
        <w:adjustRightInd w:val="0"/>
        <w:ind w:right="11"/>
        <w:jc w:val="center"/>
        <w:rPr>
          <w:rFonts w:eastAsia="Times New Roman" w:cs="Calibri"/>
          <w:color w:val="000000"/>
        </w:rPr>
      </w:pPr>
      <w:r>
        <w:rPr>
          <w:rFonts w:eastAsia="Times New Roman" w:cs="Calibri"/>
          <w:color w:val="000000"/>
        </w:rPr>
        <w:t>Centro de Electricidad, Electrónica y Telecomunicaciones</w:t>
      </w:r>
    </w:p>
    <w:p w14:paraId="6320A7F5" w14:textId="77777777" w:rsidR="001128FB" w:rsidRPr="0044318B" w:rsidRDefault="001128FB" w:rsidP="001128FB">
      <w:pPr>
        <w:tabs>
          <w:tab w:val="left" w:pos="5114"/>
        </w:tabs>
        <w:adjustRightInd w:val="0"/>
        <w:ind w:right="11"/>
        <w:jc w:val="center"/>
        <w:rPr>
          <w:rFonts w:eastAsia="Times New Roman" w:cs="Calibri"/>
          <w:color w:val="000000"/>
        </w:rPr>
      </w:pPr>
    </w:p>
    <w:p w14:paraId="76D84548" w14:textId="77777777" w:rsidR="001128FB" w:rsidRPr="0044318B" w:rsidRDefault="001128FB" w:rsidP="001128FB">
      <w:pPr>
        <w:pStyle w:val="Sinespaciado"/>
        <w:rPr>
          <w:rFonts w:cs="Calibri"/>
          <w:sz w:val="16"/>
          <w:szCs w:val="16"/>
        </w:rPr>
      </w:pPr>
      <w:r w:rsidRPr="00346A21">
        <w:rPr>
          <w:rFonts w:cs="Calibri"/>
          <w:sz w:val="16"/>
          <w:szCs w:val="16"/>
        </w:rPr>
        <w:t>VoBo. Mónica Cuadros – Coordinadora Grupo de Apoyo Intercentros Complejo sur.</w:t>
      </w:r>
    </w:p>
    <w:p w14:paraId="61E6CED8" w14:textId="47AB6211" w:rsidR="001128FB" w:rsidRDefault="001128FB" w:rsidP="001128FB">
      <w:pPr>
        <w:pStyle w:val="Sinespaciado"/>
        <w:rPr>
          <w:rFonts w:cs="Calibri"/>
          <w:color w:val="000000" w:themeColor="text1"/>
          <w:sz w:val="16"/>
          <w:szCs w:val="16"/>
          <w:shd w:val="clear" w:color="auto" w:fill="FFFFFF"/>
        </w:rPr>
      </w:pPr>
      <w:r w:rsidRPr="001C79DA">
        <w:rPr>
          <w:rFonts w:cs="Calibri"/>
          <w:color w:val="000000" w:themeColor="text1"/>
          <w:sz w:val="16"/>
          <w:szCs w:val="16"/>
          <w:shd w:val="clear" w:color="auto" w:fill="FFFFFF"/>
        </w:rPr>
        <w:t xml:space="preserve">Proyecto: </w:t>
      </w:r>
      <w:r>
        <w:rPr>
          <w:rFonts w:cs="Calibri"/>
          <w:color w:val="000000" w:themeColor="text1"/>
          <w:sz w:val="16"/>
          <w:szCs w:val="16"/>
          <w:shd w:val="clear" w:color="auto" w:fill="FFFFFF"/>
        </w:rPr>
        <w:t>Brayan Alberto Rincon Barbosa. Abogado Contratación CEET</w:t>
      </w:r>
      <w:r w:rsidR="00420E54">
        <w:rPr>
          <w:rFonts w:cs="Calibri"/>
          <w:noProof/>
          <w:color w:val="000000" w:themeColor="text1"/>
          <w:sz w:val="16"/>
          <w:szCs w:val="16"/>
          <w:shd w:val="clear" w:color="auto" w:fill="FFFFFF"/>
        </w:rPr>
        <w:drawing>
          <wp:inline distT="0" distB="0" distL="0" distR="0" wp14:anchorId="72D0051E" wp14:editId="6DB8052C">
            <wp:extent cx="408305" cy="182880"/>
            <wp:effectExtent l="0" t="0" r="0" b="7620"/>
            <wp:docPr id="159501648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8305" cy="182880"/>
                    </a:xfrm>
                    <a:prstGeom prst="rect">
                      <a:avLst/>
                    </a:prstGeom>
                    <a:noFill/>
                  </pic:spPr>
                </pic:pic>
              </a:graphicData>
            </a:graphic>
          </wp:inline>
        </w:drawing>
      </w:r>
    </w:p>
    <w:p w14:paraId="2C226601" w14:textId="77777777" w:rsidR="001C7FB5" w:rsidRDefault="001128FB">
      <w:pPr>
        <w:widowControl/>
        <w:autoSpaceDE/>
        <w:autoSpaceDN/>
        <w:rPr>
          <w:rFonts w:ascii="Calibri" w:eastAsia="Calibri" w:hAnsi="Calibri" w:cs="Calibri"/>
          <w:color w:val="000000" w:themeColor="text1"/>
          <w:sz w:val="16"/>
          <w:szCs w:val="16"/>
          <w:shd w:val="clear" w:color="auto" w:fill="FFFFFF"/>
          <w:lang w:eastAsia="en-US" w:bidi="ar-SA"/>
        </w:rPr>
      </w:pPr>
      <w:r w:rsidRPr="001C79DA">
        <w:rPr>
          <w:rFonts w:ascii="Calibri" w:hAnsi="Calibri" w:cs="Calibri"/>
          <w:color w:val="000000" w:themeColor="text1"/>
          <w:sz w:val="16"/>
          <w:szCs w:val="16"/>
          <w:shd w:val="clear" w:color="auto" w:fill="FFFFFF"/>
        </w:rPr>
        <w:t>Revisó</w:t>
      </w:r>
      <w:r>
        <w:rPr>
          <w:rFonts w:ascii="Calibri" w:hAnsi="Calibri" w:cs="Calibri"/>
          <w:color w:val="000000" w:themeColor="text1"/>
          <w:sz w:val="16"/>
          <w:szCs w:val="16"/>
          <w:shd w:val="clear" w:color="auto" w:fill="FFFFFF"/>
        </w:rPr>
        <w:t>: William Mauricio Coronado Martínez.</w:t>
      </w:r>
      <w:r w:rsidRPr="00346A21">
        <w:t xml:space="preserve"> </w:t>
      </w:r>
      <w:r w:rsidRPr="00346A21">
        <w:rPr>
          <w:rFonts w:ascii="Calibri" w:hAnsi="Calibri" w:cs="Calibri"/>
          <w:color w:val="000000" w:themeColor="text1"/>
          <w:sz w:val="16"/>
          <w:szCs w:val="16"/>
          <w:shd w:val="clear" w:color="auto" w:fill="FFFFFF"/>
        </w:rPr>
        <w:t>- Coordinador de Formación Profesional</w:t>
      </w:r>
      <w:r w:rsidRPr="00346A21">
        <w:rPr>
          <w:rFonts w:ascii="Calibri" w:hAnsi="Calibri" w:cs="Calibri"/>
          <w:color w:val="000000" w:themeColor="text1"/>
          <w:sz w:val="16"/>
          <w:szCs w:val="16"/>
          <w:shd w:val="clear" w:color="auto" w:fill="FFFFFF"/>
        </w:rPr>
        <w:cr/>
      </w:r>
      <w:r w:rsidR="001C7FB5">
        <w:rPr>
          <w:rFonts w:cs="Calibri"/>
          <w:color w:val="000000" w:themeColor="text1"/>
          <w:sz w:val="16"/>
          <w:szCs w:val="16"/>
          <w:shd w:val="clear" w:color="auto" w:fill="FFFFFF"/>
        </w:rPr>
        <w:br w:type="page"/>
      </w:r>
    </w:p>
    <w:p w14:paraId="64385440" w14:textId="77777777" w:rsidR="001C7FB5" w:rsidRDefault="001C7FB5" w:rsidP="001C7FB5">
      <w:pPr>
        <w:pStyle w:val="Sinespaciado"/>
        <w:rPr>
          <w:rFonts w:cs="Calibri"/>
          <w:color w:val="000000" w:themeColor="text1"/>
          <w:sz w:val="16"/>
          <w:szCs w:val="16"/>
          <w:shd w:val="clear" w:color="auto" w:fill="FFFFFF"/>
        </w:rPr>
        <w:sectPr w:rsidR="001C7FB5" w:rsidSect="00E94F17">
          <w:pgSz w:w="12250" w:h="15850"/>
          <w:pgMar w:top="1040" w:right="1500" w:bottom="280" w:left="1600" w:header="720" w:footer="454" w:gutter="0"/>
          <w:cols w:space="720"/>
          <w:docGrid w:linePitch="299"/>
        </w:sectPr>
      </w:pPr>
    </w:p>
    <w:p w14:paraId="600518D4" w14:textId="77777777" w:rsidR="001C7FB5" w:rsidRPr="00CC2706" w:rsidRDefault="001C7FB5" w:rsidP="001C7FB5">
      <w:pPr>
        <w:jc w:val="center"/>
        <w:rPr>
          <w:b/>
        </w:rPr>
      </w:pPr>
      <w:r w:rsidRPr="00D526E6">
        <w:rPr>
          <w:b/>
        </w:rPr>
        <w:lastRenderedPageBreak/>
        <w:t xml:space="preserve">PLANTILLA </w:t>
      </w:r>
      <w:r w:rsidRPr="00D526E6">
        <w:rPr>
          <w:b/>
          <w:color w:val="000000"/>
        </w:rPr>
        <w:t>ESTUDIO PREVIO</w:t>
      </w:r>
      <w:r w:rsidRPr="00CC2706">
        <w:rPr>
          <w:b/>
          <w:color w:val="000000"/>
        </w:rPr>
        <w:t xml:space="preserve"> </w:t>
      </w:r>
    </w:p>
    <w:p w14:paraId="3E966757" w14:textId="77777777" w:rsidR="001C7FB5" w:rsidRPr="00CC2706" w:rsidRDefault="001C7FB5" w:rsidP="001C7FB5">
      <w:pPr>
        <w:pStyle w:val="Estilo"/>
        <w:spacing w:line="240" w:lineRule="atLeast"/>
        <w:ind w:left="11" w:right="23"/>
        <w:jc w:val="center"/>
        <w:rPr>
          <w:b/>
          <w:bCs/>
          <w:color w:val="000000"/>
          <w:sz w:val="22"/>
          <w:szCs w:val="22"/>
        </w:rPr>
      </w:pPr>
      <w:r w:rsidRPr="00CC2706">
        <w:rPr>
          <w:b/>
          <w:bCs/>
          <w:color w:val="000000" w:themeColor="text1"/>
          <w:sz w:val="22"/>
          <w:szCs w:val="22"/>
        </w:rPr>
        <w:t xml:space="preserve">PARA DETERMINAR LA CONVENIENCIA Y OPORTUNIDAD PARA LA CONTRATACIÒN DE INSTRUCTORES </w:t>
      </w:r>
    </w:p>
    <w:p w14:paraId="2B0744C8" w14:textId="77777777" w:rsidR="001C7FB5" w:rsidRPr="00CC2706" w:rsidRDefault="001C7FB5" w:rsidP="001C7FB5">
      <w:pPr>
        <w:pStyle w:val="Estilo"/>
        <w:ind w:left="11" w:right="23"/>
        <w:jc w:val="center"/>
        <w:rPr>
          <w:b/>
          <w:bCs/>
          <w:color w:val="000000"/>
          <w:sz w:val="22"/>
          <w:szCs w:val="22"/>
        </w:rPr>
      </w:pPr>
    </w:p>
    <w:p w14:paraId="50E66DC5" w14:textId="77777777" w:rsidR="001C7FB5" w:rsidRPr="00CC2706" w:rsidRDefault="001C7FB5" w:rsidP="001C7FB5">
      <w:pPr>
        <w:adjustRightInd w:val="0"/>
        <w:jc w:val="both"/>
        <w:rPr>
          <w:rFonts w:eastAsia="Times New Roman"/>
          <w:color w:val="000000"/>
        </w:rPr>
      </w:pPr>
    </w:p>
    <w:tbl>
      <w:tblPr>
        <w:tblpPr w:leftFromText="141" w:rightFromText="141" w:vertAnchor="text" w:tblpY="1"/>
        <w:tblOverlap w:val="never"/>
        <w:tblW w:w="9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47"/>
        <w:gridCol w:w="6849"/>
      </w:tblGrid>
      <w:tr w:rsidR="001C7FB5" w:rsidRPr="00091EE8" w14:paraId="58AF959D" w14:textId="77777777" w:rsidTr="00E97F9E">
        <w:trPr>
          <w:trHeight w:val="1125"/>
        </w:trPr>
        <w:tc>
          <w:tcPr>
            <w:tcW w:w="2547" w:type="dxa"/>
            <w:shd w:val="clear" w:color="auto" w:fill="auto"/>
            <w:noWrap/>
            <w:vAlign w:val="center"/>
            <w:hideMark/>
          </w:tcPr>
          <w:p w14:paraId="330DF27D" w14:textId="77777777" w:rsidR="001C7FB5" w:rsidRPr="00CC2706" w:rsidRDefault="001C7FB5" w:rsidP="00E97F9E">
            <w:pPr>
              <w:rPr>
                <w:rFonts w:eastAsia="Times New Roman"/>
                <w:b/>
                <w:bCs/>
                <w:color w:val="000000"/>
              </w:rPr>
            </w:pPr>
            <w:r w:rsidRPr="00CC2706">
              <w:rPr>
                <w:rFonts w:eastAsia="Times New Roman"/>
                <w:b/>
                <w:bCs/>
                <w:color w:val="000000"/>
              </w:rPr>
              <w:t>OBJETO:</w:t>
            </w:r>
          </w:p>
          <w:p w14:paraId="391C69AC" w14:textId="77777777" w:rsidR="001C7FB5" w:rsidRPr="00CC2706" w:rsidRDefault="001C7FB5" w:rsidP="00E97F9E">
            <w:pPr>
              <w:rPr>
                <w:rFonts w:eastAsia="Times New Roman"/>
                <w:b/>
                <w:bCs/>
                <w:color w:val="000000"/>
              </w:rPr>
            </w:pPr>
          </w:p>
        </w:tc>
        <w:tc>
          <w:tcPr>
            <w:tcW w:w="6849" w:type="dxa"/>
            <w:shd w:val="clear" w:color="auto" w:fill="auto"/>
            <w:noWrap/>
            <w:vAlign w:val="bottom"/>
            <w:hideMark/>
          </w:tcPr>
          <w:p w14:paraId="120EB12C" w14:textId="706A98B7" w:rsidR="001C7FB5" w:rsidRPr="00091EE8" w:rsidRDefault="001C7FB5" w:rsidP="00E97F9E">
            <w:pPr>
              <w:pStyle w:val="Estilo"/>
              <w:ind w:right="11"/>
              <w:jc w:val="both"/>
              <w:rPr>
                <w:i/>
                <w:iCs/>
                <w:color w:val="000000"/>
                <w:sz w:val="22"/>
                <w:szCs w:val="22"/>
                <w:lang w:val="es-ES"/>
              </w:rPr>
            </w:pPr>
            <w:r w:rsidRPr="00CC2706">
              <w:rPr>
                <w:rFonts w:ascii="Arial Narrow" w:hAnsi="Arial Narrow" w:cstheme="majorHAnsi"/>
                <w:i/>
                <w:iCs/>
                <w:lang w:val="es-MX"/>
              </w:rPr>
              <w:t xml:space="preserve">Prestar los servicios personales de carácter </w:t>
            </w:r>
            <w:r w:rsidR="00E655E2" w:rsidRPr="00CC2706">
              <w:rPr>
                <w:rFonts w:ascii="Arial Narrow" w:hAnsi="Arial Narrow" w:cstheme="majorHAnsi"/>
                <w:i/>
                <w:iCs/>
                <w:lang w:val="es-MX"/>
              </w:rPr>
              <w:t>temporal, para</w:t>
            </w:r>
            <w:r w:rsidRPr="00CC2706">
              <w:rPr>
                <w:rFonts w:ascii="Arial Narrow" w:hAnsi="Arial Narrow" w:cstheme="majorHAnsi"/>
                <w:i/>
                <w:iCs/>
                <w:lang w:val="es-MX"/>
              </w:rPr>
              <w:t xml:space="preserve"> impartir formación profesional integral en los diferentes niveles de acuerdo a las competencias requeridas en cada uno de los programas ofertados de formación Titulada y/o Complementaria presencial y/o virtual en las sedes, subsedes y/o ambientes dispuestos para la formación en el Centro de Electricidad Electrónica y Telecomunicaciones.</w:t>
            </w:r>
          </w:p>
        </w:tc>
      </w:tr>
    </w:tbl>
    <w:p w14:paraId="630B7D74" w14:textId="231CC387" w:rsidR="001C7FB5" w:rsidRPr="00091EE8" w:rsidRDefault="001C7FB5" w:rsidP="001C7FB5">
      <w:pPr>
        <w:adjustRightInd w:val="0"/>
        <w:jc w:val="both"/>
        <w:rPr>
          <w:rFonts w:eastAsia="Times New Roman"/>
          <w:color w:val="000000"/>
        </w:rPr>
      </w:pPr>
    </w:p>
    <w:p w14:paraId="4AD8A7AD" w14:textId="77777777" w:rsidR="001C7FB5" w:rsidRPr="00091EE8" w:rsidRDefault="001C7FB5" w:rsidP="001C7FB5">
      <w:pPr>
        <w:adjustRightInd w:val="0"/>
        <w:jc w:val="both"/>
        <w:rPr>
          <w:rFonts w:eastAsia="Times New Roman"/>
          <w:color w:val="000000"/>
        </w:rPr>
      </w:pPr>
      <w:r w:rsidRPr="00091EE8">
        <w:rPr>
          <w:rFonts w:eastAsia="Times New Roman"/>
          <w:color w:val="000000" w:themeColor="text1"/>
        </w:rPr>
        <w:t>De conformidad con lo establecido en los numerales 7 y 12 del artículo 25 de la Ley 80 de 1993 y el artículo 20 del Decreto 1510 de 2013 Decreto compilado por el artículo 2.2.1.1.2.1.1 del Decreto 1082 de 2015, así como lo dispuesto en el literal h) del numeral 4 del artículo 2 de la Ley 1150 de 2007, en concordancia con el artículo 2.2.1.2.1.4.9</w:t>
      </w:r>
      <w:r w:rsidRPr="00091EE8">
        <w:rPr>
          <w:color w:val="141414"/>
        </w:rPr>
        <w:t xml:space="preserve"> </w:t>
      </w:r>
      <w:r w:rsidRPr="00091EE8">
        <w:rPr>
          <w:color w:val="000000" w:themeColor="text1"/>
        </w:rPr>
        <w:t xml:space="preserve">del </w:t>
      </w:r>
      <w:r w:rsidRPr="00091EE8">
        <w:rPr>
          <w:rFonts w:eastAsia="Times New Roman"/>
          <w:color w:val="000000" w:themeColor="text1"/>
        </w:rPr>
        <w:t xml:space="preserve">Decreto 1082 de 2015, artículo 2.8.4.4.5 y subsiguientes del Decreto 1068 de 2015 y artículo 3º del Decreto 371 de 2021, el </w:t>
      </w:r>
      <w:r w:rsidRPr="00932049">
        <w:rPr>
          <w:rFonts w:eastAsia="Times New Roman"/>
          <w:color w:val="000000" w:themeColor="text1"/>
        </w:rPr>
        <w:t xml:space="preserve">Centro de </w:t>
      </w:r>
      <w:r>
        <w:rPr>
          <w:rFonts w:eastAsia="Times New Roman"/>
          <w:color w:val="000000" w:themeColor="text1"/>
        </w:rPr>
        <w:t>Electricidad Electrónica y Telecomunicaciones</w:t>
      </w:r>
      <w:r w:rsidRPr="00B665F7">
        <w:rPr>
          <w:rFonts w:eastAsia="Times New Roman"/>
          <w:color w:val="000000" w:themeColor="text1"/>
        </w:rPr>
        <w:t xml:space="preserve"> </w:t>
      </w:r>
      <w:r w:rsidRPr="00091EE8">
        <w:rPr>
          <w:rFonts w:eastAsia="Times New Roman"/>
          <w:color w:val="000000" w:themeColor="text1"/>
        </w:rPr>
        <w:t>del SENA, requiere contratar los servicios personales para atender la necesidad que a continuación se describe:</w:t>
      </w:r>
    </w:p>
    <w:p w14:paraId="74A57E32" w14:textId="77777777" w:rsidR="001C7FB5" w:rsidRPr="00091EE8" w:rsidRDefault="001C7FB5" w:rsidP="001C7FB5">
      <w:pPr>
        <w:adjustRightInd w:val="0"/>
        <w:rPr>
          <w:rFonts w:eastAsia="Times New Roman"/>
          <w:b/>
          <w:color w:val="000000"/>
        </w:rPr>
      </w:pPr>
    </w:p>
    <w:p w14:paraId="0BE74904" w14:textId="77777777" w:rsidR="001C7FB5" w:rsidRPr="00091EE8" w:rsidRDefault="001C7FB5" w:rsidP="001C7FB5">
      <w:pPr>
        <w:pStyle w:val="Prrafodelista"/>
        <w:numPr>
          <w:ilvl w:val="0"/>
          <w:numId w:val="24"/>
        </w:numPr>
        <w:adjustRightInd w:val="0"/>
        <w:ind w:left="284" w:hanging="284"/>
        <w:contextualSpacing/>
        <w:rPr>
          <w:rFonts w:eastAsia="Times New Roman"/>
          <w:color w:val="000000"/>
        </w:rPr>
      </w:pPr>
      <w:r w:rsidRPr="00091EE8">
        <w:rPr>
          <w:rFonts w:eastAsia="Times New Roman"/>
          <w:b/>
          <w:color w:val="000000"/>
        </w:rPr>
        <w:t xml:space="preserve">Justificación de la necesidad de la contratación: </w:t>
      </w:r>
    </w:p>
    <w:p w14:paraId="791525C4" w14:textId="77777777" w:rsidR="001C7FB5" w:rsidRPr="00091EE8" w:rsidRDefault="001C7FB5" w:rsidP="001C7FB5">
      <w:pPr>
        <w:shd w:val="clear" w:color="auto" w:fill="FFFFFF" w:themeFill="background1"/>
        <w:adjustRightInd w:val="0"/>
        <w:jc w:val="both"/>
        <w:rPr>
          <w:rFonts w:eastAsia="Times New Roman"/>
          <w:color w:val="000000"/>
        </w:rPr>
      </w:pPr>
    </w:p>
    <w:p w14:paraId="3B56D7E6" w14:textId="77777777" w:rsidR="001C7FB5" w:rsidRPr="002349A7" w:rsidRDefault="001C7FB5" w:rsidP="001C7FB5">
      <w:pPr>
        <w:adjustRightInd w:val="0"/>
        <w:jc w:val="both"/>
        <w:rPr>
          <w:noProof/>
          <w:lang w:val="es-ES" w:eastAsia="es-ES"/>
        </w:rPr>
      </w:pPr>
      <w:r w:rsidRPr="002349A7">
        <w:rPr>
          <w:noProof/>
          <w:lang w:val="es-ES" w:eastAsia="es-ES"/>
        </w:rPr>
        <w:t>El SENA es un establecimiento público del orden nacional adscrito al Ministerio del Trabajo, encargado de cumplir la función que corresponde al Estado de invertir en el desarrollo social y técnico de los trabajadores colombianos, ofreciendo y ejecutando la formación profesional integral, para la incorporación y el desarrollo de las personas en actividades productivas que contribuyan al desarrollo social, económico y tecnológico del país, como lo establece la Ley 119 de 1994.</w:t>
      </w:r>
    </w:p>
    <w:p w14:paraId="0DA56A99" w14:textId="77777777" w:rsidR="001C7FB5" w:rsidRPr="002349A7" w:rsidRDefault="001C7FB5" w:rsidP="001C7FB5">
      <w:pPr>
        <w:adjustRightInd w:val="0"/>
        <w:jc w:val="both"/>
        <w:rPr>
          <w:noProof/>
          <w:lang w:val="es-ES" w:eastAsia="es-ES"/>
        </w:rPr>
      </w:pPr>
    </w:p>
    <w:p w14:paraId="1DF73378" w14:textId="77777777" w:rsidR="001C7FB5" w:rsidRDefault="001C7FB5" w:rsidP="001C7FB5">
      <w:pPr>
        <w:jc w:val="both"/>
        <w:rPr>
          <w:color w:val="333333"/>
        </w:rPr>
      </w:pPr>
      <w:r w:rsidRPr="002349A7">
        <w:rPr>
          <w:noProof/>
          <w:lang w:val="es-ES" w:eastAsia="es-ES"/>
        </w:rPr>
        <w:t>A partir del  Decreto 249 del 2004 las Regionales deben “</w:t>
      </w:r>
      <w:r w:rsidRPr="002349A7">
        <w:rPr>
          <w:b/>
          <w:bCs/>
          <w:color w:val="333333"/>
          <w:shd w:val="clear" w:color="auto" w:fill="FFFFFF"/>
        </w:rPr>
        <w:t>ARTÍCULO 24. </w:t>
      </w:r>
      <w:r w:rsidRPr="002349A7">
        <w:rPr>
          <w:i/>
          <w:iCs/>
          <w:color w:val="333333"/>
          <w:shd w:val="clear" w:color="auto" w:fill="FFFFFF"/>
        </w:rPr>
        <w:t>Funciones de las Direcciones Regionales y de la Dirección del Distrito Capital</w:t>
      </w:r>
      <w:r w:rsidRPr="002349A7">
        <w:rPr>
          <w:color w:val="333333"/>
          <w:shd w:val="clear" w:color="auto" w:fill="FFFFFF"/>
        </w:rPr>
        <w:t xml:space="preserve">: Son funciones de las Direcciones Regionales y de la Dirección del Distrito Capital, las siguientes: 1. </w:t>
      </w:r>
      <w:r w:rsidRPr="002349A7">
        <w:rPr>
          <w:rFonts w:eastAsia="Times New Roman"/>
          <w:color w:val="333333"/>
          <w:shd w:val="clear" w:color="auto" w:fill="FFFFFF"/>
        </w:rPr>
        <w:t xml:space="preserve">Asegurar que las políticas, objetivos, estrategias, planes, programas, normas y procedimientos adoptados por la entidad se cumplan, para garantizar el cumplimiento de la misión del SENA. </w:t>
      </w:r>
      <w:r w:rsidRPr="002349A7">
        <w:rPr>
          <w:color w:val="333333"/>
        </w:rPr>
        <w:t>14. Garantizar que en los Centros de Formación a su cargo, la selección y contratación de personal se adelante de acuerdo con los criterios académicos y técnicos establecidos por la institución, y el cumplimiento de la dedicación por parte de cada instructor en actividades directas de Formación Profesional Integral.</w:t>
      </w:r>
    </w:p>
    <w:p w14:paraId="1B1163B7" w14:textId="77777777" w:rsidR="00C74D02" w:rsidRPr="002349A7" w:rsidRDefault="00C74D02" w:rsidP="001C7FB5">
      <w:pPr>
        <w:jc w:val="both"/>
        <w:rPr>
          <w:color w:val="333333"/>
          <w:shd w:val="clear" w:color="auto" w:fill="FFFFFF"/>
        </w:rPr>
      </w:pPr>
    </w:p>
    <w:p w14:paraId="2F7E4BCD" w14:textId="77777777" w:rsidR="001C7FB5" w:rsidRPr="002349A7" w:rsidRDefault="001C7FB5" w:rsidP="001C7FB5">
      <w:pPr>
        <w:adjustRightInd w:val="0"/>
        <w:jc w:val="both"/>
        <w:rPr>
          <w:noProof/>
          <w:lang w:val="es-ES" w:eastAsia="es-ES"/>
        </w:rPr>
      </w:pPr>
      <w:r w:rsidRPr="002349A7">
        <w:rPr>
          <w:noProof/>
          <w:lang w:val="es-ES" w:eastAsia="es-ES"/>
        </w:rPr>
        <w:t xml:space="preserve">Por su parte  y de conformidad con el Art. 25 del Decreto 249 de 2004 “… por el cual se modifica la estructura del Servicio Nacional de Aprendizaje, SENA…”, se establece que los Centros de Formación son las dependencias responsables de la prestación de los servicios de formación profesional integral, los servicios tecnológicos, la promoción y el desarrollo del empresarismo, la normalización y evaluación de competencias laborales, en interacción con entes públicos y privados y en articulación con las cadenas productivas y sectores económicos. </w:t>
      </w:r>
    </w:p>
    <w:p w14:paraId="1B2EBCB5" w14:textId="77777777" w:rsidR="001C7FB5" w:rsidRPr="002349A7" w:rsidRDefault="001C7FB5" w:rsidP="001C7FB5">
      <w:pPr>
        <w:adjustRightInd w:val="0"/>
        <w:jc w:val="both"/>
        <w:rPr>
          <w:noProof/>
          <w:lang w:val="es-ES" w:eastAsia="es-ES"/>
        </w:rPr>
      </w:pPr>
    </w:p>
    <w:p w14:paraId="6B0A3F4C" w14:textId="77777777" w:rsidR="001C7FB5" w:rsidRDefault="001C7FB5" w:rsidP="001C7FB5">
      <w:pPr>
        <w:adjustRightInd w:val="0"/>
        <w:jc w:val="both"/>
        <w:rPr>
          <w:noProof/>
          <w:lang w:val="es-ES" w:eastAsia="es-ES"/>
        </w:rPr>
      </w:pPr>
      <w:r w:rsidRPr="00F82F27">
        <w:rPr>
          <w:noProof/>
          <w:lang w:val="es-ES" w:eastAsia="es-ES"/>
        </w:rPr>
        <w:t>Así mismo, los Centros de Formación y en particular, El Centro de Electricidad Electronica y Telecomunicaciones  - SENA- Regional Distrito Capital, tiene necesidades del orden administrativo, de formación y de gestión en la Entidad; las cuales exigen ser satisfechas a fin de generar el cumplimiento eficaz y oportuno de las tareas administrativas y de formación impuestas por el Art. 209 de la Constitución Política de Colombia de 1991; y estructural y funcionalmente por la Dirección General de la Entidad. Este es el objetivo a satisfacer con la presente contratación.</w:t>
      </w:r>
      <w:r w:rsidRPr="00091EE8">
        <w:rPr>
          <w:noProof/>
          <w:lang w:val="es-ES" w:eastAsia="es-ES"/>
        </w:rPr>
        <w:t xml:space="preserve"> </w:t>
      </w:r>
    </w:p>
    <w:p w14:paraId="032B34C2" w14:textId="77777777" w:rsidR="001C7FB5" w:rsidRDefault="001C7FB5" w:rsidP="001C7FB5">
      <w:pPr>
        <w:adjustRightInd w:val="0"/>
        <w:jc w:val="both"/>
        <w:rPr>
          <w:noProof/>
          <w:lang w:val="es-ES" w:eastAsia="es-ES"/>
        </w:rPr>
      </w:pPr>
    </w:p>
    <w:p w14:paraId="2B93AA8E" w14:textId="77777777" w:rsidR="001C7FB5" w:rsidRDefault="001C7FB5" w:rsidP="001C7FB5">
      <w:pPr>
        <w:adjustRightInd w:val="0"/>
        <w:jc w:val="both"/>
        <w:rPr>
          <w:noProof/>
          <w:lang w:val="es-ES" w:eastAsia="es-ES"/>
        </w:rPr>
      </w:pPr>
      <w:r w:rsidRPr="0095464C">
        <w:rPr>
          <w:noProof/>
          <w:lang w:val="es-ES" w:eastAsia="es-ES"/>
        </w:rPr>
        <w:t xml:space="preserve">- Las necesidades de personal del SENA no se enmarcan en las 4 causales establecidas actualmente por el artículo 21 de la Ley 909 de 2004 para crear empleos de carácter temporal, y estamos adelantando los trámites para pasar los 800 cargos de la planta temporal a la planta permanente </w:t>
      </w:r>
    </w:p>
    <w:p w14:paraId="5B02C647" w14:textId="77777777" w:rsidR="001C7FB5" w:rsidRDefault="001C7FB5" w:rsidP="001C7FB5">
      <w:pPr>
        <w:adjustRightInd w:val="0"/>
        <w:jc w:val="both"/>
        <w:rPr>
          <w:noProof/>
          <w:lang w:val="es-ES" w:eastAsia="es-ES"/>
        </w:rPr>
      </w:pPr>
    </w:p>
    <w:p w14:paraId="147D8795" w14:textId="77777777" w:rsidR="001C7FB5" w:rsidRPr="0095464C" w:rsidRDefault="001C7FB5" w:rsidP="001C7FB5">
      <w:pPr>
        <w:adjustRightInd w:val="0"/>
        <w:jc w:val="both"/>
        <w:rPr>
          <w:noProof/>
          <w:lang w:val="es-ES" w:eastAsia="es-ES"/>
        </w:rPr>
      </w:pPr>
      <w:r w:rsidRPr="0095464C">
        <w:rPr>
          <w:noProof/>
          <w:lang w:val="es-ES" w:eastAsia="es-ES"/>
        </w:rPr>
        <w:t xml:space="preserve">- A la fecha el SENA no tiene presupuesto en el </w:t>
      </w:r>
      <w:r>
        <w:rPr>
          <w:noProof/>
          <w:lang w:val="es-ES" w:eastAsia="es-ES"/>
        </w:rPr>
        <w:t>2025</w:t>
      </w:r>
      <w:r w:rsidRPr="0095464C">
        <w:rPr>
          <w:noProof/>
          <w:lang w:val="es-ES" w:eastAsia="es-ES"/>
        </w:rPr>
        <w:t xml:space="preserve"> para realizar estudios técnicos y de cargas de trabajo, ni para asumir costos de nómina superiores a los 1.152 cargos que están en trámite de creación.</w:t>
      </w:r>
    </w:p>
    <w:p w14:paraId="2EC72749" w14:textId="77777777" w:rsidR="001C7FB5" w:rsidRDefault="001C7FB5" w:rsidP="001C7FB5">
      <w:pPr>
        <w:adjustRightInd w:val="0"/>
        <w:jc w:val="both"/>
        <w:rPr>
          <w:noProof/>
          <w:lang w:val="es-ES" w:eastAsia="es-ES"/>
        </w:rPr>
      </w:pPr>
    </w:p>
    <w:p w14:paraId="293AF24A" w14:textId="0E24E8EC" w:rsidR="001C7FB5" w:rsidRDefault="001C7FB5" w:rsidP="001C7FB5">
      <w:pPr>
        <w:adjustRightInd w:val="0"/>
        <w:jc w:val="both"/>
        <w:rPr>
          <w:noProof/>
          <w:lang w:val="es-ES" w:eastAsia="es-ES"/>
        </w:rPr>
      </w:pPr>
      <w:r w:rsidRPr="0038394D">
        <w:rPr>
          <w:noProof/>
          <w:lang w:val="es-ES" w:eastAsia="es-ES"/>
        </w:rPr>
        <w:t xml:space="preserve">Que revisada la planta de personal del Centro de Electricidad Electrónica y Telecomunicaciones y teniendo en cuenta que el SENA se encuentra en este momento en imposibilidad física, técnica, presupuestal y financiera de ampliar su planta de personal en el </w:t>
      </w:r>
      <w:r>
        <w:rPr>
          <w:noProof/>
          <w:lang w:val="es-ES" w:eastAsia="es-ES"/>
        </w:rPr>
        <w:t>2024</w:t>
      </w:r>
      <w:r w:rsidRPr="0038394D">
        <w:rPr>
          <w:noProof/>
          <w:lang w:val="es-ES" w:eastAsia="es-ES"/>
        </w:rPr>
        <w:t xml:space="preserve"> en un número de cargos superior a los 1.152 que se encuentran en trámite en las entidades del Gobierno Nacional, y ante la necesidad de garantizar la adecuada prestación de sus servicios, frente al lineamiento impartido por el Departamento Administrativo de la Función Pública - DAFP y la Escuela Superior de Administración Pública – ESAP en la Circular Conjunta No. 100-005 del 29 de diciembre de 2022, en cuanto a que “3. La contratación directa a través del contrato de prestación de servicios y de apoyo a la gestión </w:t>
      </w:r>
      <w:r w:rsidR="00C3447B">
        <w:rPr>
          <w:noProof/>
          <w:lang w:val="es-ES" w:eastAsia="es-ES"/>
        </w:rPr>
        <w:t>sin exceder</w:t>
      </w:r>
      <w:r>
        <w:rPr>
          <w:noProof/>
          <w:lang w:val="es-ES" w:eastAsia="es-ES"/>
        </w:rPr>
        <w:t xml:space="preserve"> el </w:t>
      </w:r>
      <w:bookmarkStart w:id="0" w:name="_Hlk156571132"/>
      <w:r w:rsidR="00C74D02">
        <w:rPr>
          <w:noProof/>
          <w:lang w:val="es-ES" w:eastAsia="es-ES"/>
        </w:rPr>
        <w:t>23</w:t>
      </w:r>
      <w:r>
        <w:rPr>
          <w:noProof/>
          <w:lang w:val="es-ES" w:eastAsia="es-ES"/>
        </w:rPr>
        <w:t xml:space="preserve"> de diciembre de 202</w:t>
      </w:r>
      <w:bookmarkEnd w:id="0"/>
      <w:r w:rsidR="00C74D02">
        <w:rPr>
          <w:noProof/>
          <w:lang w:val="es-ES" w:eastAsia="es-ES"/>
        </w:rPr>
        <w:t>5</w:t>
      </w:r>
      <w:r w:rsidRPr="0038394D">
        <w:rPr>
          <w:noProof/>
          <w:lang w:val="es-ES" w:eastAsia="es-ES"/>
        </w:rPr>
        <w:t>”, está basado en el supuesto que las entidades públicas podrán realizar en ese tiempo los estudios técnicos y los trámites para la formalización de las plantas de personal que requieran, de forma que las actividades que realizan los contratistas sean asumidas al cabo de ese tiempo por los nuevos cargos de las plantas de personal, que de preferencia serán temporales</w:t>
      </w:r>
      <w:r>
        <w:rPr>
          <w:noProof/>
          <w:lang w:val="es-ES" w:eastAsia="es-ES"/>
        </w:rPr>
        <w:t>.</w:t>
      </w:r>
    </w:p>
    <w:p w14:paraId="556DC165" w14:textId="77777777" w:rsidR="001C7FB5" w:rsidRDefault="001C7FB5" w:rsidP="001C7FB5">
      <w:pPr>
        <w:adjustRightInd w:val="0"/>
        <w:jc w:val="both"/>
        <w:rPr>
          <w:noProof/>
          <w:lang w:val="es-ES" w:eastAsia="es-ES"/>
        </w:rPr>
      </w:pPr>
    </w:p>
    <w:p w14:paraId="6EA12897" w14:textId="55AB8BA9" w:rsidR="001C7FB5" w:rsidRPr="00BF7FCD" w:rsidRDefault="001C7FB5" w:rsidP="001C7FB5">
      <w:pPr>
        <w:adjustRightInd w:val="0"/>
        <w:jc w:val="both"/>
        <w:rPr>
          <w:color w:val="000000"/>
        </w:rPr>
      </w:pPr>
      <w:bookmarkStart w:id="1" w:name="_Hlk190098612"/>
      <w:r>
        <w:rPr>
          <w:noProof/>
          <w:lang w:val="es-ES" w:eastAsia="es-ES"/>
        </w:rPr>
        <w:t xml:space="preserve">Teniendo encuenta que se requiere personal con un </w:t>
      </w:r>
      <w:r>
        <w:t>conocimiento técnico especializado de acuerdo con los diseños curriculares de cada uno de los programas de formación impartidos por el centro en materias determinadas tales como Electricidad, Electrónica Telecomunicaciones, Teleinformática y cursos de formación complementaria,</w:t>
      </w:r>
      <w:r>
        <w:rPr>
          <w:noProof/>
          <w:lang w:val="es-ES" w:eastAsia="es-ES"/>
        </w:rPr>
        <w:t xml:space="preserve"> se </w:t>
      </w:r>
      <w:r w:rsidRPr="00385DB3">
        <w:rPr>
          <w:color w:val="000000"/>
        </w:rPr>
        <w:t xml:space="preserve">requiere contratar </w:t>
      </w:r>
      <w:r w:rsidR="004A0365">
        <w:rPr>
          <w:color w:val="000000"/>
        </w:rPr>
        <w:t>dos</w:t>
      </w:r>
      <w:r w:rsidR="00AF1ECD" w:rsidRPr="00AF1ECD">
        <w:rPr>
          <w:color w:val="000000"/>
        </w:rPr>
        <w:t xml:space="preserve"> (</w:t>
      </w:r>
      <w:r w:rsidR="004A0365">
        <w:rPr>
          <w:color w:val="000000"/>
        </w:rPr>
        <w:t>2</w:t>
      </w:r>
      <w:r w:rsidR="00AF1ECD" w:rsidRPr="00AF1ECD">
        <w:rPr>
          <w:color w:val="000000"/>
        </w:rPr>
        <w:t>) instructor</w:t>
      </w:r>
      <w:r w:rsidR="004A0365">
        <w:rPr>
          <w:color w:val="000000"/>
        </w:rPr>
        <w:t>es</w:t>
      </w:r>
      <w:r w:rsidR="00D526E6">
        <w:rPr>
          <w:color w:val="000000"/>
        </w:rPr>
        <w:t xml:space="preserve"> </w:t>
      </w:r>
      <w:r w:rsidR="00AF1ECD" w:rsidRPr="00AF1ECD">
        <w:rPr>
          <w:color w:val="000000"/>
        </w:rPr>
        <w:t xml:space="preserve">para  formación complementaria presencial para que ejecuten el objeto relacionado inicialmente y atienda la formación de acuerdo al calendario académico </w:t>
      </w:r>
      <w:r w:rsidR="008A6239">
        <w:rPr>
          <w:color w:val="000000"/>
        </w:rPr>
        <w:t>sin exceder</w:t>
      </w:r>
      <w:r w:rsidR="00AF1ECD" w:rsidRPr="00AF1ECD">
        <w:rPr>
          <w:color w:val="000000"/>
        </w:rPr>
        <w:t xml:space="preserve"> el </w:t>
      </w:r>
      <w:r w:rsidR="008A6239">
        <w:rPr>
          <w:color w:val="000000"/>
        </w:rPr>
        <w:t xml:space="preserve">23 </w:t>
      </w:r>
      <w:r w:rsidR="00AF1ECD" w:rsidRPr="00AF1ECD">
        <w:rPr>
          <w:color w:val="000000"/>
        </w:rPr>
        <w:t xml:space="preserve">de </w:t>
      </w:r>
      <w:r w:rsidR="008A6239">
        <w:rPr>
          <w:color w:val="000000"/>
        </w:rPr>
        <w:t>diciem</w:t>
      </w:r>
      <w:r w:rsidR="00AF1ECD" w:rsidRPr="00AF1ECD">
        <w:rPr>
          <w:color w:val="000000"/>
        </w:rPr>
        <w:t>bre de 2025.</w:t>
      </w:r>
    </w:p>
    <w:p w14:paraId="379F0E16" w14:textId="77777777" w:rsidR="001C7FB5" w:rsidRPr="007C0C36" w:rsidRDefault="001C7FB5" w:rsidP="001C7FB5">
      <w:pPr>
        <w:adjustRightInd w:val="0"/>
        <w:jc w:val="both"/>
        <w:rPr>
          <w:rFonts w:eastAsia="Times New Roman"/>
          <w:i/>
          <w:iCs/>
          <w:color w:val="000000"/>
          <w:lang w:val="es-ES"/>
        </w:rPr>
      </w:pPr>
    </w:p>
    <w:p w14:paraId="6BEC24C0" w14:textId="4F13B3D8" w:rsidR="001C7FB5" w:rsidRPr="008F1FEF" w:rsidRDefault="001C7FB5" w:rsidP="001C7FB5">
      <w:pPr>
        <w:jc w:val="both"/>
      </w:pPr>
      <w:r w:rsidRPr="007C0C36">
        <w:t xml:space="preserve">Se fijó para la vigencia </w:t>
      </w:r>
      <w:r w:rsidRPr="00326EB5">
        <w:t>202</w:t>
      </w:r>
      <w:r>
        <w:t>5</w:t>
      </w:r>
      <w:r w:rsidRPr="00326EB5">
        <w:t>,</w:t>
      </w:r>
      <w:r w:rsidRPr="007C0C36">
        <w:t xml:space="preserve"> una meta para el Centro de Electricidad Electrónica y Telecomunicaciones </w:t>
      </w:r>
      <w:r w:rsidRPr="008F1FEF">
        <w:t xml:space="preserve">de </w:t>
      </w:r>
      <w:r w:rsidR="00D977F8">
        <w:rPr>
          <w:b/>
          <w:bCs/>
        </w:rPr>
        <w:t>390</w:t>
      </w:r>
      <w:r w:rsidRPr="008F1FEF">
        <w:t xml:space="preserve"> Aprendices</w:t>
      </w:r>
      <w:r w:rsidR="00317F1F">
        <w:t xml:space="preserve"> para </w:t>
      </w:r>
      <w:r w:rsidR="002A1648">
        <w:t>formación</w:t>
      </w:r>
      <w:r w:rsidRPr="008F1FEF">
        <w:t xml:space="preserve"> presencial distribuidos así: </w:t>
      </w:r>
    </w:p>
    <w:p w14:paraId="1AAF61F1" w14:textId="214F92A5" w:rsidR="001C7FB5" w:rsidRDefault="001C7FB5" w:rsidP="001C7FB5">
      <w:pPr>
        <w:adjustRightInd w:val="0"/>
        <w:jc w:val="both"/>
        <w:rPr>
          <w:rFonts w:eastAsia="Times New Roman"/>
          <w:i/>
          <w:iCs/>
          <w:color w:val="000000"/>
          <w:lang w:val="es-ES"/>
        </w:rPr>
      </w:pPr>
    </w:p>
    <w:p w14:paraId="0CE85ED7" w14:textId="77777777" w:rsidR="007C6BDD" w:rsidRDefault="007C6BDD" w:rsidP="001C7FB5">
      <w:pPr>
        <w:adjustRightInd w:val="0"/>
        <w:jc w:val="both"/>
        <w:rPr>
          <w:b/>
          <w:noProof/>
          <w:sz w:val="20"/>
          <w:szCs w:val="20"/>
        </w:rPr>
      </w:pPr>
    </w:p>
    <w:tbl>
      <w:tblPr>
        <w:tblStyle w:val="Tablaconcuadrcula"/>
        <w:tblW w:w="0" w:type="auto"/>
        <w:jc w:val="center"/>
        <w:tblLook w:val="04A0" w:firstRow="1" w:lastRow="0" w:firstColumn="1" w:lastColumn="0" w:noHBand="0" w:noVBand="1"/>
      </w:tblPr>
      <w:tblGrid>
        <w:gridCol w:w="3054"/>
        <w:gridCol w:w="4692"/>
      </w:tblGrid>
      <w:tr w:rsidR="00317F1F" w14:paraId="3323D9EC" w14:textId="77777777" w:rsidTr="00317F1F">
        <w:trPr>
          <w:jc w:val="center"/>
        </w:trPr>
        <w:tc>
          <w:tcPr>
            <w:tcW w:w="0" w:type="auto"/>
            <w:gridSpan w:val="2"/>
          </w:tcPr>
          <w:p w14:paraId="7FC7E833" w14:textId="7911827D" w:rsidR="00317F1F" w:rsidRDefault="00317F1F" w:rsidP="00AE26E0">
            <w:pPr>
              <w:rPr>
                <w:b/>
                <w:bCs/>
              </w:rPr>
            </w:pPr>
            <w:r w:rsidRPr="00317F1F">
              <w:rPr>
                <w:b/>
                <w:bCs/>
              </w:rPr>
              <w:t>CENTRO DE ELECTRICIDAD ELECTRÓNICA Y TELECOMUNICACIONES</w:t>
            </w:r>
          </w:p>
        </w:tc>
      </w:tr>
      <w:tr w:rsidR="00317F1F" w14:paraId="684728A1" w14:textId="77777777" w:rsidTr="00317F1F">
        <w:trPr>
          <w:jc w:val="center"/>
        </w:trPr>
        <w:tc>
          <w:tcPr>
            <w:tcW w:w="0" w:type="auto"/>
          </w:tcPr>
          <w:p w14:paraId="23F67D8A" w14:textId="77777777" w:rsidR="00317F1F" w:rsidRPr="000A3132" w:rsidRDefault="00317F1F" w:rsidP="002A1648">
            <w:pPr>
              <w:jc w:val="center"/>
              <w:rPr>
                <w:b/>
                <w:bCs/>
              </w:rPr>
            </w:pPr>
            <w:r>
              <w:rPr>
                <w:b/>
                <w:bCs/>
              </w:rPr>
              <w:t>PROGRAMA</w:t>
            </w:r>
          </w:p>
        </w:tc>
        <w:tc>
          <w:tcPr>
            <w:tcW w:w="0" w:type="auto"/>
          </w:tcPr>
          <w:p w14:paraId="423AE3EF" w14:textId="77777777" w:rsidR="00317F1F" w:rsidRPr="000A3132" w:rsidRDefault="00317F1F" w:rsidP="002A1648">
            <w:pPr>
              <w:jc w:val="center"/>
              <w:rPr>
                <w:b/>
                <w:bCs/>
              </w:rPr>
            </w:pPr>
            <w:r>
              <w:rPr>
                <w:b/>
                <w:bCs/>
              </w:rPr>
              <w:t xml:space="preserve">META </w:t>
            </w:r>
            <w:r w:rsidRPr="000A3132">
              <w:rPr>
                <w:b/>
                <w:bCs/>
              </w:rPr>
              <w:t>APRENDICE</w:t>
            </w:r>
            <w:r>
              <w:rPr>
                <w:b/>
                <w:bCs/>
              </w:rPr>
              <w:t>S</w:t>
            </w:r>
          </w:p>
        </w:tc>
      </w:tr>
      <w:tr w:rsidR="002A1648" w14:paraId="5BB4D6C7" w14:textId="77777777" w:rsidTr="00317F1F">
        <w:trPr>
          <w:jc w:val="center"/>
        </w:trPr>
        <w:tc>
          <w:tcPr>
            <w:tcW w:w="0" w:type="auto"/>
          </w:tcPr>
          <w:p w14:paraId="0CEE9C68" w14:textId="26943749" w:rsidR="002A1648" w:rsidRDefault="002A1648" w:rsidP="002A1648">
            <w:pPr>
              <w:jc w:val="center"/>
            </w:pPr>
            <w:r>
              <w:t>CampeSENA</w:t>
            </w:r>
          </w:p>
        </w:tc>
        <w:tc>
          <w:tcPr>
            <w:tcW w:w="0" w:type="auto"/>
          </w:tcPr>
          <w:p w14:paraId="38F2F52F" w14:textId="361AA11E" w:rsidR="002A1648" w:rsidRDefault="002A1648" w:rsidP="002A1648">
            <w:pPr>
              <w:jc w:val="center"/>
            </w:pPr>
            <w:r>
              <w:t>390</w:t>
            </w:r>
          </w:p>
        </w:tc>
      </w:tr>
      <w:bookmarkEnd w:id="1"/>
    </w:tbl>
    <w:p w14:paraId="41B8F469" w14:textId="77777777" w:rsidR="00FF4FB3" w:rsidRDefault="00FF4FB3" w:rsidP="001C7FB5">
      <w:pPr>
        <w:adjustRightInd w:val="0"/>
        <w:jc w:val="both"/>
        <w:rPr>
          <w:rFonts w:eastAsia="Times New Roman"/>
          <w:i/>
          <w:iCs/>
          <w:color w:val="000000"/>
          <w:lang w:val="es-ES"/>
        </w:rPr>
      </w:pPr>
    </w:p>
    <w:p w14:paraId="554D100C" w14:textId="43724EA1" w:rsidR="001C7FB5" w:rsidRPr="007C0C36" w:rsidRDefault="001C7FB5" w:rsidP="001C7FB5">
      <w:pPr>
        <w:adjustRightInd w:val="0"/>
        <w:jc w:val="both"/>
        <w:rPr>
          <w:rFonts w:eastAsia="Times New Roman"/>
          <w:i/>
          <w:iCs/>
          <w:color w:val="000000"/>
          <w:lang w:val="es-ES"/>
        </w:rPr>
      </w:pPr>
      <w:r w:rsidRPr="008F1FEF">
        <w:rPr>
          <w:rFonts w:eastAsia="Times New Roman"/>
          <w:i/>
          <w:iCs/>
          <w:color w:val="000000"/>
          <w:lang w:val="es-ES"/>
        </w:rPr>
        <w:t xml:space="preserve">De acuerdo con el comportamiento de la oferta de los últimos dos 2 años y según lo aprobado por la Dirección Regional, la cantidad de fichas de la Modalidad Presencial que se encuentra en Estado de Formación </w:t>
      </w:r>
      <w:r w:rsidR="00317F1F">
        <w:rPr>
          <w:rFonts w:eastAsia="Times New Roman"/>
          <w:i/>
          <w:iCs/>
          <w:color w:val="000000"/>
          <w:lang w:val="es-ES"/>
        </w:rPr>
        <w:t xml:space="preserve">es de </w:t>
      </w:r>
      <w:r w:rsidR="00D977F8">
        <w:rPr>
          <w:rFonts w:eastAsia="Times New Roman"/>
          <w:i/>
          <w:iCs/>
          <w:color w:val="000000"/>
          <w:lang w:val="es-ES"/>
        </w:rPr>
        <w:t>390</w:t>
      </w:r>
      <w:r w:rsidR="00317F1F">
        <w:rPr>
          <w:rFonts w:eastAsia="Times New Roman"/>
          <w:i/>
          <w:iCs/>
          <w:color w:val="000000"/>
          <w:lang w:val="es-ES"/>
        </w:rPr>
        <w:t xml:space="preserve"> </w:t>
      </w:r>
      <w:r w:rsidRPr="008F1FEF">
        <w:rPr>
          <w:rFonts w:eastAsia="Times New Roman"/>
          <w:i/>
          <w:iCs/>
          <w:color w:val="000000"/>
          <w:lang w:val="es-ES"/>
        </w:rPr>
        <w:t xml:space="preserve">aprendices. </w:t>
      </w:r>
      <w:r w:rsidRPr="007C0C36">
        <w:rPr>
          <w:rFonts w:eastAsia="Times New Roman"/>
          <w:i/>
          <w:iCs/>
          <w:color w:val="000000"/>
          <w:lang w:val="es-ES"/>
        </w:rPr>
        <w:t>Todos estos aprendices se deben atender durante los 4 trimestres que dura esta vigencia según los porcentajes definidos  en el plan de acción Por tal razón, se requiere contratar</w:t>
      </w:r>
      <w:r w:rsidR="00317F1F">
        <w:rPr>
          <w:rFonts w:eastAsia="Times New Roman"/>
          <w:i/>
          <w:iCs/>
          <w:color w:val="000000"/>
          <w:lang w:val="es-ES"/>
        </w:rPr>
        <w:t xml:space="preserve"> </w:t>
      </w:r>
      <w:r w:rsidR="004C4D0D">
        <w:rPr>
          <w:rFonts w:eastAsia="Times New Roman"/>
          <w:i/>
          <w:iCs/>
          <w:color w:val="000000"/>
          <w:lang w:val="es-ES"/>
        </w:rPr>
        <w:t>2</w:t>
      </w:r>
      <w:r w:rsidR="00317F1F">
        <w:rPr>
          <w:rFonts w:eastAsia="Times New Roman"/>
          <w:i/>
          <w:iCs/>
          <w:color w:val="000000"/>
          <w:lang w:val="es-ES"/>
        </w:rPr>
        <w:t xml:space="preserve"> instructor</w:t>
      </w:r>
      <w:r w:rsidR="004C4D0D">
        <w:rPr>
          <w:rFonts w:eastAsia="Times New Roman"/>
          <w:i/>
          <w:iCs/>
          <w:color w:val="000000"/>
          <w:lang w:val="es-ES"/>
        </w:rPr>
        <w:t>es</w:t>
      </w:r>
      <w:r w:rsidRPr="007C0C36">
        <w:rPr>
          <w:rFonts w:eastAsia="Times New Roman"/>
          <w:i/>
          <w:iCs/>
          <w:color w:val="000000"/>
          <w:lang w:val="es-ES"/>
        </w:rPr>
        <w:t xml:space="preserve"> </w:t>
      </w:r>
      <w:r>
        <w:rPr>
          <w:rFonts w:eastAsia="Times New Roman"/>
          <w:i/>
          <w:iCs/>
          <w:color w:val="000000"/>
          <w:lang w:val="es-ES"/>
        </w:rPr>
        <w:t>hasta</w:t>
      </w:r>
      <w:r w:rsidR="00317F1F">
        <w:rPr>
          <w:rFonts w:eastAsia="Times New Roman"/>
          <w:i/>
          <w:iCs/>
          <w:color w:val="000000"/>
          <w:lang w:val="es-ES"/>
        </w:rPr>
        <w:t xml:space="preserve"> el </w:t>
      </w:r>
      <w:r>
        <w:rPr>
          <w:rFonts w:eastAsia="Times New Roman"/>
          <w:i/>
          <w:iCs/>
          <w:color w:val="000000"/>
          <w:lang w:val="es-ES"/>
        </w:rPr>
        <w:t xml:space="preserve"> </w:t>
      </w:r>
      <w:r w:rsidR="004A0365">
        <w:rPr>
          <w:rFonts w:eastAsia="Times New Roman"/>
          <w:i/>
          <w:iCs/>
          <w:color w:val="000000"/>
          <w:lang w:val="es-ES"/>
        </w:rPr>
        <w:t>6</w:t>
      </w:r>
      <w:r w:rsidRPr="00326EB5">
        <w:rPr>
          <w:rFonts w:eastAsia="Times New Roman"/>
          <w:i/>
          <w:iCs/>
          <w:color w:val="000000"/>
          <w:lang w:val="es-ES"/>
        </w:rPr>
        <w:t xml:space="preserve"> de </w:t>
      </w:r>
      <w:r w:rsidR="00D977F8">
        <w:rPr>
          <w:rFonts w:eastAsia="Times New Roman"/>
          <w:i/>
          <w:iCs/>
          <w:color w:val="000000"/>
          <w:lang w:val="es-ES"/>
        </w:rPr>
        <w:t>octu</w:t>
      </w:r>
      <w:r w:rsidRPr="00326EB5">
        <w:rPr>
          <w:rFonts w:eastAsia="Times New Roman"/>
          <w:i/>
          <w:iCs/>
          <w:color w:val="000000"/>
          <w:lang w:val="es-ES"/>
        </w:rPr>
        <w:t>bre de 202</w:t>
      </w:r>
      <w:r>
        <w:rPr>
          <w:rFonts w:eastAsia="Times New Roman"/>
          <w:i/>
          <w:iCs/>
          <w:color w:val="000000"/>
          <w:lang w:val="es-ES"/>
        </w:rPr>
        <w:t>5</w:t>
      </w:r>
      <w:r w:rsidRPr="00D736E8">
        <w:rPr>
          <w:rFonts w:eastAsia="Times New Roman"/>
          <w:i/>
          <w:iCs/>
          <w:color w:val="000000"/>
          <w:lang w:val="es-ES"/>
        </w:rPr>
        <w:t>, para que ejecute</w:t>
      </w:r>
      <w:r w:rsidR="00174F98">
        <w:rPr>
          <w:rFonts w:eastAsia="Times New Roman"/>
          <w:i/>
          <w:iCs/>
          <w:color w:val="000000"/>
          <w:lang w:val="es-ES"/>
        </w:rPr>
        <w:t>n</w:t>
      </w:r>
      <w:r w:rsidRPr="00D736E8">
        <w:rPr>
          <w:rFonts w:eastAsia="Times New Roman"/>
          <w:i/>
          <w:iCs/>
          <w:color w:val="000000"/>
          <w:lang w:val="es-ES"/>
        </w:rPr>
        <w:t xml:space="preserve"> el objeto relacionado inicialmente y atienda</w:t>
      </w:r>
      <w:r w:rsidR="00174F98">
        <w:rPr>
          <w:rFonts w:eastAsia="Times New Roman"/>
          <w:i/>
          <w:iCs/>
          <w:color w:val="000000"/>
          <w:lang w:val="es-ES"/>
        </w:rPr>
        <w:t>n</w:t>
      </w:r>
      <w:r w:rsidRPr="00D736E8">
        <w:rPr>
          <w:rFonts w:eastAsia="Times New Roman"/>
          <w:i/>
          <w:iCs/>
          <w:color w:val="000000"/>
          <w:lang w:val="es-ES"/>
        </w:rPr>
        <w:t xml:space="preserve"> la formación </w:t>
      </w:r>
      <w:r w:rsidR="00317F1F">
        <w:rPr>
          <w:rFonts w:eastAsia="Times New Roman"/>
          <w:i/>
          <w:iCs/>
          <w:color w:val="000000"/>
          <w:lang w:val="es-ES"/>
        </w:rPr>
        <w:t>sin exceder el</w:t>
      </w:r>
      <w:r w:rsidRPr="00D736E8">
        <w:rPr>
          <w:rFonts w:eastAsia="Times New Roman"/>
          <w:i/>
          <w:iCs/>
          <w:color w:val="000000"/>
          <w:lang w:val="es-ES"/>
        </w:rPr>
        <w:t xml:space="preserve"> calendario académico el </w:t>
      </w:r>
      <w:r>
        <w:rPr>
          <w:rFonts w:eastAsia="Times New Roman"/>
          <w:i/>
          <w:iCs/>
          <w:color w:val="000000"/>
          <w:lang w:val="es-ES"/>
        </w:rPr>
        <w:t>23 de diciembre</w:t>
      </w:r>
      <w:r w:rsidRPr="00D736E8">
        <w:rPr>
          <w:rFonts w:eastAsia="Times New Roman"/>
          <w:i/>
          <w:iCs/>
          <w:color w:val="000000"/>
          <w:lang w:val="es-ES"/>
        </w:rPr>
        <w:t xml:space="preserve"> de </w:t>
      </w:r>
      <w:r>
        <w:rPr>
          <w:rFonts w:eastAsia="Times New Roman"/>
          <w:i/>
          <w:iCs/>
          <w:color w:val="000000"/>
          <w:lang w:val="es-ES"/>
        </w:rPr>
        <w:t xml:space="preserve">2025; </w:t>
      </w:r>
      <w:r w:rsidRPr="007C0C36">
        <w:rPr>
          <w:rFonts w:eastAsia="Times New Roman"/>
          <w:i/>
          <w:iCs/>
          <w:color w:val="000000"/>
          <w:lang w:val="es-ES"/>
        </w:rPr>
        <w:t>garantizando la máxima formación con los recursos a la fecha asignados al centro de formación</w:t>
      </w:r>
      <w:r w:rsidR="008A6239">
        <w:rPr>
          <w:rFonts w:eastAsia="Times New Roman"/>
          <w:i/>
          <w:iCs/>
          <w:color w:val="000000"/>
          <w:lang w:val="es-ES"/>
        </w:rPr>
        <w:t>.</w:t>
      </w:r>
      <w:r w:rsidRPr="007C0C36">
        <w:rPr>
          <w:rFonts w:eastAsia="Times New Roman"/>
          <w:i/>
          <w:iCs/>
          <w:color w:val="000000"/>
          <w:lang w:val="es-ES"/>
        </w:rPr>
        <w:t xml:space="preserve"> </w:t>
      </w:r>
    </w:p>
    <w:p w14:paraId="086D90BA" w14:textId="77777777" w:rsidR="001C7FB5" w:rsidRPr="00326EB5" w:rsidRDefault="001C7FB5" w:rsidP="001C7FB5">
      <w:pPr>
        <w:adjustRightInd w:val="0"/>
        <w:jc w:val="both"/>
        <w:rPr>
          <w:rFonts w:eastAsia="Times New Roman"/>
          <w:i/>
          <w:iCs/>
          <w:lang w:val="es-ES"/>
        </w:rPr>
      </w:pPr>
    </w:p>
    <w:p w14:paraId="6E55E66A" w14:textId="77777777" w:rsidR="001C7FB5" w:rsidRPr="007C0C36" w:rsidRDefault="001C7FB5" w:rsidP="001C7FB5">
      <w:pPr>
        <w:adjustRightInd w:val="0"/>
        <w:jc w:val="both"/>
        <w:rPr>
          <w:rFonts w:eastAsia="Times New Roman"/>
          <w:i/>
          <w:iCs/>
          <w:color w:val="000000"/>
          <w:lang w:val="es-ES"/>
        </w:rPr>
      </w:pPr>
      <w:r w:rsidRPr="00326EB5">
        <w:t xml:space="preserve">La necesidad de contratación quedó evidenciada y sustentada en el Plan Anual de Adquisiciones del Centro, elaborado por el Subdirector (e) del Centro y los Coordinadores Académicos del mismo, teniendo en cuenta la caracterización tecnológica del Centro, asociada </w:t>
      </w:r>
      <w:r w:rsidRPr="00326EB5">
        <w:lastRenderedPageBreak/>
        <w:t>a las necesidades del sector productivo y al desarrollo de las regiones que atiende el Centro, las metas de formación establecidas en el Plan Operativo Anual, el análisis de la insuficiencia de personal de planta o de la especialidad requerida, la disponibilidad presupuestal global, y las horas requeridas para atender las acciones de formación programadas</w:t>
      </w:r>
      <w:r w:rsidRPr="00326EB5">
        <w:rPr>
          <w:rFonts w:eastAsia="Times New Roman"/>
          <w:i/>
          <w:iCs/>
          <w:lang w:val="es-ES"/>
        </w:rPr>
        <w:t xml:space="preserve">. Los recursos asignados se ejecutarán de acuerdo a los plazos establecidos anteriormente contribuyendo </w:t>
      </w:r>
      <w:r w:rsidRPr="007C0C36">
        <w:rPr>
          <w:rFonts w:eastAsia="Times New Roman"/>
          <w:i/>
          <w:iCs/>
          <w:color w:val="000000"/>
          <w:lang w:val="es-ES"/>
        </w:rPr>
        <w:t>así a los logros del plan de acción del SENA, mediante la oferta y ejecución de la formación profesional Integral, para incorporación y desarrollo de las personas en actividades productivas que contribuyan al desarrollo social, económico y tecnológico del país.</w:t>
      </w:r>
    </w:p>
    <w:p w14:paraId="70756F35" w14:textId="77777777" w:rsidR="001C7FB5" w:rsidRPr="00146851" w:rsidRDefault="001C7FB5" w:rsidP="001C7FB5">
      <w:pPr>
        <w:adjustRightInd w:val="0"/>
        <w:rPr>
          <w:i/>
          <w:iCs/>
          <w:noProof/>
          <w:lang w:val="es-ES" w:eastAsia="es-ES"/>
        </w:rPr>
      </w:pPr>
      <w:r w:rsidRPr="00146851">
        <w:rPr>
          <w:i/>
          <w:iCs/>
          <w:noProof/>
          <w:lang w:val="es-ES" w:eastAsia="es-ES"/>
        </w:rPr>
        <w:t xml:space="preserve"> </w:t>
      </w:r>
    </w:p>
    <w:p w14:paraId="428A3CBA" w14:textId="349095E5" w:rsidR="001C7FB5" w:rsidRDefault="001C7FB5" w:rsidP="00146851">
      <w:pPr>
        <w:jc w:val="both"/>
        <w:rPr>
          <w:i/>
          <w:iCs/>
          <w:color w:val="000000" w:themeColor="text1"/>
          <w:lang w:val="es"/>
        </w:rPr>
      </w:pPr>
      <w:r w:rsidRPr="00AE6EAF">
        <w:rPr>
          <w:i/>
          <w:iCs/>
          <w:color w:val="000000" w:themeColor="text1"/>
          <w:lang w:val="es"/>
        </w:rPr>
        <w:t xml:space="preserve"> Numero de consecutivo del PAA utilizado para la presente contratación</w:t>
      </w:r>
      <w:r w:rsidR="00146851">
        <w:rPr>
          <w:i/>
          <w:iCs/>
          <w:color w:val="000000" w:themeColor="text1"/>
          <w:lang w:val="es"/>
        </w:rPr>
        <w:t xml:space="preserve">: </w:t>
      </w:r>
    </w:p>
    <w:p w14:paraId="2863B43D" w14:textId="77777777" w:rsidR="008A6239" w:rsidRDefault="008A6239" w:rsidP="00146851">
      <w:pPr>
        <w:jc w:val="both"/>
        <w:rPr>
          <w:i/>
          <w:iCs/>
          <w:color w:val="000000" w:themeColor="text1"/>
          <w:lang w:val="es"/>
        </w:rPr>
      </w:pPr>
    </w:p>
    <w:tbl>
      <w:tblPr>
        <w:tblStyle w:val="Tablaconcuadrcula"/>
        <w:tblW w:w="0" w:type="auto"/>
        <w:jc w:val="center"/>
        <w:tblLook w:val="04A0" w:firstRow="1" w:lastRow="0" w:firstColumn="1" w:lastColumn="0" w:noHBand="0" w:noVBand="1"/>
      </w:tblPr>
      <w:tblGrid>
        <w:gridCol w:w="1562"/>
        <w:gridCol w:w="1440"/>
      </w:tblGrid>
      <w:tr w:rsidR="008A6239" w14:paraId="350D53A2" w14:textId="77777777" w:rsidTr="008A6239">
        <w:trPr>
          <w:jc w:val="center"/>
        </w:trPr>
        <w:tc>
          <w:tcPr>
            <w:tcW w:w="0" w:type="auto"/>
          </w:tcPr>
          <w:p w14:paraId="7E9A26D5" w14:textId="798F7B44" w:rsidR="008A6239" w:rsidRDefault="008A6239" w:rsidP="00146851">
            <w:pPr>
              <w:jc w:val="both"/>
              <w:rPr>
                <w:rFonts w:eastAsia="Times New Roman"/>
                <w:i/>
                <w:iCs/>
                <w:color w:val="000000"/>
                <w:lang w:val="es-ES"/>
              </w:rPr>
            </w:pPr>
            <w:r>
              <w:rPr>
                <w:i/>
                <w:iCs/>
                <w:color w:val="000000" w:themeColor="text1"/>
                <w:lang w:val="es"/>
              </w:rPr>
              <w:t>11_9210_360</w:t>
            </w:r>
          </w:p>
        </w:tc>
        <w:tc>
          <w:tcPr>
            <w:tcW w:w="0" w:type="auto"/>
          </w:tcPr>
          <w:p w14:paraId="7AD0BDC6" w14:textId="1D79FA4A" w:rsidR="008A6239" w:rsidRDefault="008A6239" w:rsidP="00146851">
            <w:pPr>
              <w:jc w:val="both"/>
              <w:rPr>
                <w:rFonts w:eastAsia="Times New Roman"/>
                <w:i/>
                <w:iCs/>
                <w:color w:val="000000"/>
                <w:lang w:val="es-ES"/>
              </w:rPr>
            </w:pPr>
            <w:r>
              <w:rPr>
                <w:i/>
                <w:iCs/>
                <w:color w:val="000000" w:themeColor="text1"/>
                <w:lang w:val="es"/>
              </w:rPr>
              <w:t>11_9210361</w:t>
            </w:r>
          </w:p>
        </w:tc>
      </w:tr>
    </w:tbl>
    <w:p w14:paraId="5AD0F4A3" w14:textId="77777777" w:rsidR="00146851" w:rsidRPr="00091EE8" w:rsidRDefault="00146851" w:rsidP="00146851">
      <w:pPr>
        <w:jc w:val="both"/>
        <w:rPr>
          <w:rFonts w:eastAsia="Times New Roman"/>
          <w:i/>
          <w:iCs/>
          <w:color w:val="000000"/>
          <w:lang w:val="es-ES"/>
        </w:rPr>
      </w:pPr>
    </w:p>
    <w:p w14:paraId="4C4874DA" w14:textId="2B97C0F8" w:rsidR="001C7FB5" w:rsidRPr="00477045" w:rsidRDefault="001C7FB5" w:rsidP="001C7FB5">
      <w:pPr>
        <w:pStyle w:val="Estilo"/>
        <w:ind w:right="28"/>
        <w:jc w:val="both"/>
        <w:rPr>
          <w:color w:val="000000" w:themeColor="text1"/>
          <w:sz w:val="22"/>
          <w:szCs w:val="22"/>
          <w:lang w:val="es-ES"/>
        </w:rPr>
      </w:pPr>
      <w:r w:rsidRPr="00477045">
        <w:rPr>
          <w:color w:val="000000" w:themeColor="text1"/>
          <w:sz w:val="22"/>
          <w:szCs w:val="22"/>
          <w:lang w:val="es-ES"/>
        </w:rPr>
        <w:t>De acuerdo con lo anterior y una vez realizado lo determinado en el Decreto 444 del 29 de marzo de 2022 en su artículo 3 “Las entidades que hacen parte del Presupuesto General de la Nación deben realizar una revisión previa y rigurosa de las razones que justifiquen la contratación de servicios profesionales y de apoyo a la gestión” y la Circular 01-03-2023- 000212 y 01-03-2024-000278, firmada por el Director General en la cual se menciona que la contratación de prestación de servicios debe realizarse únicamente con relación al personal indispensable para suplir actividades donde la planta de personal es insuficiente, por lo tanto, resulta necesaria la contratación puesto que surge en razón a que el Centro no cuenta en su planta con el personal suficiente, por lo que se requiere</w:t>
      </w:r>
      <w:r>
        <w:rPr>
          <w:color w:val="000000" w:themeColor="text1"/>
          <w:sz w:val="22"/>
          <w:szCs w:val="22"/>
          <w:lang w:val="es-ES"/>
        </w:rPr>
        <w:t xml:space="preserve"> </w:t>
      </w:r>
      <w:r w:rsidRPr="00477045">
        <w:rPr>
          <w:color w:val="000000" w:themeColor="text1"/>
          <w:sz w:val="22"/>
          <w:szCs w:val="22"/>
          <w:lang w:val="es-ES"/>
        </w:rPr>
        <w:t>contratar</w:t>
      </w:r>
      <w:r w:rsidR="00AF1ECD">
        <w:rPr>
          <w:color w:val="000000" w:themeColor="text1"/>
          <w:sz w:val="22"/>
          <w:szCs w:val="22"/>
          <w:lang w:val="es-ES"/>
        </w:rPr>
        <w:t xml:space="preserve"> </w:t>
      </w:r>
      <w:r w:rsidR="004C4D0D">
        <w:rPr>
          <w:color w:val="000000" w:themeColor="text1"/>
          <w:sz w:val="22"/>
          <w:szCs w:val="22"/>
          <w:lang w:val="es-ES"/>
        </w:rPr>
        <w:t>dos</w:t>
      </w:r>
      <w:r w:rsidR="00AF1ECD" w:rsidRPr="00AF1ECD">
        <w:rPr>
          <w:color w:val="000000" w:themeColor="text1"/>
          <w:sz w:val="22"/>
          <w:szCs w:val="22"/>
          <w:lang w:val="es-ES"/>
        </w:rPr>
        <w:t xml:space="preserve"> (</w:t>
      </w:r>
      <w:r w:rsidR="008A6239">
        <w:rPr>
          <w:color w:val="000000" w:themeColor="text1"/>
          <w:sz w:val="22"/>
          <w:szCs w:val="22"/>
          <w:lang w:val="es-ES"/>
        </w:rPr>
        <w:t>2</w:t>
      </w:r>
      <w:r w:rsidR="00AF1ECD" w:rsidRPr="00AF1ECD">
        <w:rPr>
          <w:color w:val="000000" w:themeColor="text1"/>
          <w:sz w:val="22"/>
          <w:szCs w:val="22"/>
          <w:lang w:val="es-ES"/>
        </w:rPr>
        <w:t>) instructor</w:t>
      </w:r>
      <w:r w:rsidR="004C4D0D">
        <w:rPr>
          <w:color w:val="000000" w:themeColor="text1"/>
          <w:sz w:val="22"/>
          <w:szCs w:val="22"/>
          <w:lang w:val="es-ES"/>
        </w:rPr>
        <w:t>es</w:t>
      </w:r>
      <w:r w:rsidR="00AF1ECD" w:rsidRPr="00AF1ECD">
        <w:rPr>
          <w:color w:val="000000" w:themeColor="text1"/>
          <w:sz w:val="22"/>
          <w:szCs w:val="22"/>
          <w:lang w:val="es-ES"/>
        </w:rPr>
        <w:t>; para que ejecute</w:t>
      </w:r>
      <w:r w:rsidR="004C4D0D">
        <w:rPr>
          <w:color w:val="000000" w:themeColor="text1"/>
          <w:sz w:val="22"/>
          <w:szCs w:val="22"/>
          <w:lang w:val="es-ES"/>
        </w:rPr>
        <w:t>n</w:t>
      </w:r>
      <w:r w:rsidR="00AF1ECD" w:rsidRPr="00AF1ECD">
        <w:rPr>
          <w:color w:val="000000" w:themeColor="text1"/>
          <w:sz w:val="22"/>
          <w:szCs w:val="22"/>
          <w:lang w:val="es-ES"/>
        </w:rPr>
        <w:t xml:space="preserve"> el objeto relacionado inicialmente y atienda</w:t>
      </w:r>
      <w:r w:rsidR="004C4D0D">
        <w:rPr>
          <w:color w:val="000000" w:themeColor="text1"/>
          <w:sz w:val="22"/>
          <w:szCs w:val="22"/>
          <w:lang w:val="es-ES"/>
        </w:rPr>
        <w:t>n</w:t>
      </w:r>
      <w:r w:rsidR="00AF1ECD" w:rsidRPr="00AF1ECD">
        <w:rPr>
          <w:color w:val="000000" w:themeColor="text1"/>
          <w:sz w:val="22"/>
          <w:szCs w:val="22"/>
          <w:lang w:val="es-ES"/>
        </w:rPr>
        <w:t xml:space="preserve"> la formación de acuerdo al calendario académico </w:t>
      </w:r>
      <w:r w:rsidR="008A6239">
        <w:rPr>
          <w:color w:val="000000" w:themeColor="text1"/>
          <w:sz w:val="22"/>
          <w:szCs w:val="22"/>
          <w:lang w:val="es-ES"/>
        </w:rPr>
        <w:t>sin execer</w:t>
      </w:r>
      <w:r w:rsidR="00AF1ECD" w:rsidRPr="00AF1ECD">
        <w:rPr>
          <w:color w:val="000000" w:themeColor="text1"/>
          <w:sz w:val="22"/>
          <w:szCs w:val="22"/>
          <w:lang w:val="es-ES"/>
        </w:rPr>
        <w:t xml:space="preserve"> el 23 de diciembre de 2025.</w:t>
      </w:r>
    </w:p>
    <w:p w14:paraId="28D1677B" w14:textId="77777777" w:rsidR="001C7FB5" w:rsidRDefault="001C7FB5" w:rsidP="001C7FB5">
      <w:pPr>
        <w:pStyle w:val="Estilo"/>
        <w:ind w:right="28"/>
        <w:jc w:val="both"/>
        <w:rPr>
          <w:color w:val="000000" w:themeColor="text1"/>
          <w:sz w:val="22"/>
          <w:szCs w:val="22"/>
          <w:lang w:val="es-ES"/>
        </w:rPr>
      </w:pPr>
    </w:p>
    <w:p w14:paraId="047BA1D8" w14:textId="77777777" w:rsidR="001C7FB5" w:rsidRDefault="001C7FB5" w:rsidP="001C7FB5">
      <w:pPr>
        <w:pStyle w:val="Estilo"/>
        <w:ind w:right="28"/>
        <w:jc w:val="both"/>
        <w:rPr>
          <w:color w:val="000000" w:themeColor="text1"/>
          <w:sz w:val="22"/>
          <w:szCs w:val="22"/>
          <w:lang w:val="es-ES"/>
        </w:rPr>
      </w:pPr>
      <w:r w:rsidRPr="00091EE8">
        <w:rPr>
          <w:color w:val="000000" w:themeColor="text1"/>
          <w:sz w:val="22"/>
          <w:szCs w:val="22"/>
          <w:lang w:val="es-ES"/>
        </w:rPr>
        <w:t xml:space="preserve">Tratándose de actividades en las que prima el intelecto y requiriendo personal con un grado de conocimiento especializado </w:t>
      </w:r>
      <w:r>
        <w:rPr>
          <w:color w:val="000000" w:themeColor="text1"/>
          <w:sz w:val="22"/>
          <w:szCs w:val="22"/>
          <w:lang w:val="es-ES"/>
        </w:rPr>
        <w:t>y además</w:t>
      </w:r>
      <w:r w:rsidRPr="00091EE8">
        <w:rPr>
          <w:color w:val="000000" w:themeColor="text1"/>
          <w:sz w:val="22"/>
          <w:szCs w:val="22"/>
          <w:lang w:val="es-ES"/>
        </w:rPr>
        <w:t xml:space="preserve"> no existiendo o siendo insuficiente la planta de personal adoptada por el Gobierno Nacional y asignada al</w:t>
      </w:r>
      <w:r w:rsidRPr="00C33EAB">
        <w:rPr>
          <w:color w:val="000000" w:themeColor="text1"/>
          <w:sz w:val="22"/>
          <w:szCs w:val="22"/>
          <w:lang w:val="es-ES"/>
        </w:rPr>
        <w:t xml:space="preserve"> </w:t>
      </w:r>
      <w:r w:rsidRPr="00162FDE">
        <w:rPr>
          <w:color w:val="000000" w:themeColor="text1"/>
          <w:sz w:val="22"/>
          <w:szCs w:val="22"/>
          <w:lang w:val="es-ES"/>
        </w:rPr>
        <w:t>Centro de Electricidad Electrónica y Telecomunicacione</w:t>
      </w:r>
      <w:r w:rsidRPr="008F6968">
        <w:rPr>
          <w:color w:val="000000" w:themeColor="text1"/>
          <w:sz w:val="22"/>
          <w:szCs w:val="22"/>
          <w:lang w:val="es-ES"/>
        </w:rPr>
        <w:t>s,</w:t>
      </w:r>
      <w:r w:rsidRPr="00091EE8">
        <w:rPr>
          <w:color w:val="000000" w:themeColor="text1"/>
          <w:sz w:val="22"/>
          <w:szCs w:val="22"/>
        </w:rPr>
        <w:t xml:space="preserve"> </w:t>
      </w:r>
      <w:r w:rsidRPr="00091EE8">
        <w:rPr>
          <w:color w:val="000000" w:themeColor="text1"/>
          <w:sz w:val="22"/>
          <w:szCs w:val="22"/>
          <w:lang w:val="es-ES"/>
        </w:rPr>
        <w:t>la alternativa legal con que cuenta la entidad para suplir la necesidad temporal que tiene, es mediante la celebración de un contrato de prestación de servicios personales con una persona natural, que esté en capacidad de ejecutar el objeto del contrato y que demuestre la idoneidad y la experiencia directamente relacionada, conforme a las especificaciones que se indican en este documento, lo anterior conforme al artículo 32 – numeral 3 de la Ley 80 de 1993, que establece: “</w:t>
      </w:r>
      <w:r w:rsidRPr="00091EE8">
        <w:rPr>
          <w:i/>
          <w:iCs/>
          <w:color w:val="000000" w:themeColor="text1"/>
          <w:sz w:val="22"/>
          <w:szCs w:val="22"/>
          <w:lang w:val="es-E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 especializados. // En ningún caso estos contratos generan relación laboral ni prestaciones sociales y se celebrarán por el término estrictamente indispensable</w:t>
      </w:r>
      <w:r w:rsidRPr="00091EE8">
        <w:rPr>
          <w:color w:val="000000" w:themeColor="text1"/>
          <w:sz w:val="22"/>
          <w:szCs w:val="22"/>
          <w:lang w:val="es-ES"/>
        </w:rPr>
        <w:t>”.</w:t>
      </w:r>
    </w:p>
    <w:p w14:paraId="15FC8BE0" w14:textId="77777777" w:rsidR="001C7FB5" w:rsidRPr="00091EE8" w:rsidRDefault="001C7FB5" w:rsidP="001C7FB5">
      <w:pPr>
        <w:pStyle w:val="Estilo"/>
        <w:ind w:right="28"/>
        <w:jc w:val="both"/>
        <w:rPr>
          <w:color w:val="000000"/>
          <w:sz w:val="22"/>
          <w:szCs w:val="22"/>
          <w:lang w:val="es-ES"/>
        </w:rPr>
      </w:pPr>
    </w:p>
    <w:p w14:paraId="148ED0E4" w14:textId="77777777" w:rsidR="001C7FB5" w:rsidRPr="00091EE8" w:rsidRDefault="001C7FB5" w:rsidP="001C7FB5">
      <w:pPr>
        <w:pStyle w:val="Estilo"/>
        <w:ind w:right="28"/>
        <w:jc w:val="both"/>
        <w:rPr>
          <w:color w:val="000000"/>
          <w:sz w:val="22"/>
          <w:szCs w:val="22"/>
          <w:lang w:val="es-ES"/>
        </w:rPr>
      </w:pPr>
    </w:p>
    <w:p w14:paraId="45F07D5D" w14:textId="77777777" w:rsidR="001C7FB5" w:rsidRDefault="001C7FB5" w:rsidP="001C7FB5">
      <w:pPr>
        <w:pStyle w:val="Estilo"/>
        <w:numPr>
          <w:ilvl w:val="0"/>
          <w:numId w:val="24"/>
        </w:numPr>
        <w:ind w:right="11"/>
        <w:jc w:val="both"/>
        <w:rPr>
          <w:b/>
          <w:color w:val="000000"/>
          <w:sz w:val="22"/>
          <w:szCs w:val="22"/>
        </w:rPr>
      </w:pPr>
      <w:r w:rsidRPr="00091EE8">
        <w:rPr>
          <w:b/>
          <w:color w:val="000000"/>
          <w:sz w:val="22"/>
          <w:szCs w:val="22"/>
        </w:rPr>
        <w:t xml:space="preserve">Obligaciones Específicas:  </w:t>
      </w:r>
    </w:p>
    <w:p w14:paraId="36063E04" w14:textId="77777777" w:rsidR="001C7FB5" w:rsidRPr="00091EE8" w:rsidRDefault="001C7FB5" w:rsidP="001C7FB5">
      <w:pPr>
        <w:pStyle w:val="Estilo"/>
        <w:ind w:left="720" w:right="11"/>
        <w:jc w:val="both"/>
        <w:rPr>
          <w:b/>
          <w:color w:val="000000"/>
          <w:sz w:val="22"/>
          <w:szCs w:val="22"/>
        </w:rPr>
      </w:pPr>
    </w:p>
    <w:p w14:paraId="2885E224" w14:textId="77777777" w:rsidR="001C7FB5" w:rsidRPr="00472361" w:rsidRDefault="001C7FB5" w:rsidP="001C7FB5">
      <w:pPr>
        <w:pStyle w:val="Prrafodelista"/>
        <w:jc w:val="both"/>
      </w:pPr>
      <w:r w:rsidRPr="003D247A">
        <w:rPr>
          <w:b/>
          <w:bCs/>
        </w:rPr>
        <w:t>1</w:t>
      </w:r>
      <w:r>
        <w:t xml:space="preserve">. </w:t>
      </w:r>
      <w:r w:rsidRPr="00472361">
        <w:t>Atender la formación de aprendices en el área específica del respectivo programa de formación, en las fases o módulos establecidos y programados</w:t>
      </w:r>
      <w:r w:rsidRPr="003D247A">
        <w:rPr>
          <w:b/>
          <w:bCs/>
        </w:rPr>
        <w:t>. 2.</w:t>
      </w:r>
      <w:r w:rsidRPr="00472361">
        <w:t xml:space="preserve"> Orientar y apoyar a los aprendices en el desarrollo de proyectos formativos y/o productivos en las respectivas etapas de formación. </w:t>
      </w:r>
      <w:r w:rsidRPr="003D247A">
        <w:rPr>
          <w:b/>
          <w:bCs/>
        </w:rPr>
        <w:t>3.</w:t>
      </w:r>
      <w:r w:rsidRPr="00472361">
        <w:t xml:space="preserve"> Garantizar la actualización de los contenidos y tecnologías, de las fases o módulos en los cuales se desarrolla la formación de los aprendices. </w:t>
      </w:r>
      <w:r w:rsidRPr="003D247A">
        <w:rPr>
          <w:b/>
          <w:bCs/>
        </w:rPr>
        <w:t>4</w:t>
      </w:r>
      <w:r w:rsidRPr="00472361">
        <w:t xml:space="preserve">. Así mismo, de acuerdo con el área de desempeño para la cual fue seleccionado deberá orientar la formación, para desarrollar en los aprendices las competencias específicas establecidas en cada programa de formación. </w:t>
      </w:r>
      <w:r w:rsidRPr="003D247A">
        <w:rPr>
          <w:b/>
          <w:bCs/>
        </w:rPr>
        <w:t>5</w:t>
      </w:r>
      <w:r w:rsidRPr="00472361">
        <w:t xml:space="preserve">. Desarrollar el programa de formación en el cual he sido designado (Preparar, orientar, desarrollar, apoyar y evaluar los procesos de aprendizaje), a través de la formación por competencias laborales, como estrategia metodológica institucional, asumiendo el rol como </w:t>
      </w:r>
      <w:r w:rsidRPr="00472361">
        <w:lastRenderedPageBreak/>
        <w:t xml:space="preserve">instructor del proceso de aprendizaje, en el marco del aprendizaje autónomo, haciendo uso de la infraestructura disponible en la entidad y las condiciones tecnológicas del SENA, en particular para el programa de formación. </w:t>
      </w:r>
      <w:r w:rsidRPr="003D247A">
        <w:rPr>
          <w:b/>
          <w:bCs/>
        </w:rPr>
        <w:t>6.</w:t>
      </w:r>
      <w:r w:rsidRPr="00472361">
        <w:t xml:space="preserve"> Reportar en el sistema Sofía Plus en un plazo máximo de dos (2) días, todas las actividades que de acuerdo con los procesos que son de su responsabilidad, garantizando la calidad de la formación y su coherencia en el proceso formativo, tales como: - Registro de los juicios evaluativos – Creación de las rutas de aprendizaje – Registro de los juicios evaluativos del reconocimiento de aprendizajes previos, entre otros. </w:t>
      </w:r>
      <w:r w:rsidRPr="003D247A">
        <w:rPr>
          <w:b/>
          <w:bCs/>
        </w:rPr>
        <w:t>7.</w:t>
      </w:r>
      <w:r w:rsidRPr="00472361">
        <w:t xml:space="preserve"> Rendir los informes (planillas, reportes y demás formatos) requeridos sobre las acciones encomendadas y los productos resultantes de procesos de aprendizaje realizados por aprendices a quienes imparte Formación Profesional, dentro de los plazos estipulados por la Coordinación Académica del Centro para tal efecto. </w:t>
      </w:r>
      <w:r w:rsidRPr="003D247A">
        <w:rPr>
          <w:b/>
          <w:bCs/>
        </w:rPr>
        <w:t>8.</w:t>
      </w:r>
      <w:r w:rsidRPr="00472361">
        <w:t xml:space="preserve"> Cumplir y hacer cumplir los protocolos, normas, reglamentos e instrucciones de uso de los ambientes de formación y reglamentos e instrucciones del Sistema de Gestión de Ia Seguridad y Salud en el Trabajo SG-SST. Así como el aseo y el cuidado de los equipos y elementos que hacen parte de los mismos. </w:t>
      </w:r>
      <w:r w:rsidRPr="003D247A">
        <w:rPr>
          <w:b/>
          <w:bCs/>
        </w:rPr>
        <w:t>9.</w:t>
      </w:r>
      <w:r w:rsidRPr="00472361">
        <w:t xml:space="preserve"> Participar activamente en el logro de los indicadores de Alta Calidad establecidos para el Centro de Formación. </w:t>
      </w:r>
      <w:r w:rsidRPr="003D247A">
        <w:rPr>
          <w:b/>
          <w:bCs/>
        </w:rPr>
        <w:t>10</w:t>
      </w:r>
      <w:r w:rsidRPr="00472361">
        <w:t xml:space="preserve">. Asistir a todas las reuniones convocadas por el Centro, la Dirección Regional y/o la Dirección General del SENA. </w:t>
      </w:r>
      <w:r w:rsidRPr="003D247A">
        <w:rPr>
          <w:b/>
          <w:bCs/>
        </w:rPr>
        <w:t>11</w:t>
      </w:r>
      <w:r w:rsidRPr="00472361">
        <w:t xml:space="preserve">. Presentar y entregar a la Supervisión de contratos los informes mensuales de ejecución sobre las actividades realizadas, novedades o inconvenientes que se presenten durante la ejecución del contrato; con los soportes correspondientes. </w:t>
      </w:r>
      <w:r w:rsidRPr="003D247A">
        <w:rPr>
          <w:b/>
          <w:bCs/>
        </w:rPr>
        <w:t>12</w:t>
      </w:r>
      <w:r w:rsidRPr="00472361">
        <w:t xml:space="preserve">. </w:t>
      </w:r>
      <w:r w:rsidRPr="00101D9A">
        <w:t>Vigilar y salvaguardar los bienes que hagan parte del patrimonio del SENA o de otras entidades o de particulares</w:t>
      </w:r>
      <w:r>
        <w:t xml:space="preserve"> </w:t>
      </w:r>
      <w:r w:rsidRPr="00101D9A">
        <w:t>puestos al servicio de la entidad, y que le hayan sido entregados para el desarrollo del objeto del contrato, por lo que</w:t>
      </w:r>
      <w:r>
        <w:t xml:space="preserve"> </w:t>
      </w:r>
      <w:r w:rsidRPr="00101D9A">
        <w:t>son sujetos de control y vigilancia. En consecuencia, deberán sujetarse a las guías y/o procedimientos aplicables a los</w:t>
      </w:r>
      <w:r>
        <w:t xml:space="preserve"> </w:t>
      </w:r>
      <w:r w:rsidRPr="00101D9A">
        <w:t>bienes fijados en la plataforma Compromiso; adicionalmente deberá estar atento a los mantenimientos preventivos</w:t>
      </w:r>
      <w:r>
        <w:t xml:space="preserve"> </w:t>
      </w:r>
      <w:r w:rsidRPr="00101D9A">
        <w:t>y correctivos de los elementos, así como la hoja de vida de los bienes en la cual se date la información actualizada de</w:t>
      </w:r>
      <w:r>
        <w:t xml:space="preserve"> </w:t>
      </w:r>
      <w:r w:rsidRPr="00101D9A">
        <w:t>los mismos, dar cuenta sobre la entrega de los bienes al supervisor y/o interventor del contrato respectivo y a lo</w:t>
      </w:r>
      <w:r>
        <w:t xml:space="preserve">s </w:t>
      </w:r>
      <w:r w:rsidRPr="00101D9A">
        <w:t>órganos de control fiscal y disciplinario, de ser procedente</w:t>
      </w:r>
      <w:r>
        <w:t xml:space="preserve">. </w:t>
      </w:r>
      <w:r w:rsidRPr="00101D9A">
        <w:rPr>
          <w:b/>
          <w:bCs/>
        </w:rPr>
        <w:t>13.</w:t>
      </w:r>
      <w:r w:rsidRPr="00472361">
        <w:t>Atender oportunamente todos los demás requerimientos solicitados.</w:t>
      </w:r>
    </w:p>
    <w:p w14:paraId="33414BE1" w14:textId="77777777" w:rsidR="001C7FB5" w:rsidRPr="00780E5C" w:rsidRDefault="001C7FB5" w:rsidP="001C7FB5">
      <w:pPr>
        <w:jc w:val="both"/>
        <w:rPr>
          <w:rFonts w:eastAsia="Times New Roman"/>
          <w:b/>
          <w:lang w:val="es-ES" w:eastAsia="es-ES"/>
        </w:rPr>
      </w:pPr>
    </w:p>
    <w:p w14:paraId="6B08D78B" w14:textId="77777777" w:rsidR="001C7FB5" w:rsidRPr="00472361" w:rsidRDefault="001C7FB5" w:rsidP="001C7FB5">
      <w:pPr>
        <w:pStyle w:val="Prrafodelista"/>
        <w:jc w:val="both"/>
        <w:rPr>
          <w:rFonts w:eastAsia="Times New Roman"/>
          <w:b/>
          <w:lang w:val="es-ES" w:eastAsia="es-ES"/>
        </w:rPr>
      </w:pPr>
    </w:p>
    <w:p w14:paraId="4D41E369" w14:textId="77777777" w:rsidR="001C7FB5" w:rsidRPr="00091EE8" w:rsidRDefault="001C7FB5" w:rsidP="001C7FB5">
      <w:pPr>
        <w:jc w:val="both"/>
        <w:rPr>
          <w:rFonts w:eastAsia="Times New Roman"/>
          <w:color w:val="000000"/>
        </w:rPr>
      </w:pPr>
      <w:r w:rsidRPr="00091EE8">
        <w:rPr>
          <w:rFonts w:eastAsia="Times New Roman"/>
          <w:b/>
          <w:lang w:val="es-ES" w:eastAsia="es-ES"/>
        </w:rPr>
        <w:t>3. Identificación del Contrato a Celebrar:</w:t>
      </w:r>
      <w:r w:rsidRPr="00091EE8">
        <w:rPr>
          <w:rFonts w:eastAsia="Times New Roman"/>
          <w:color w:val="000000"/>
        </w:rPr>
        <w:t xml:space="preserve"> </w:t>
      </w:r>
    </w:p>
    <w:p w14:paraId="73BE0CFB" w14:textId="77777777" w:rsidR="001C7FB5" w:rsidRPr="00091EE8" w:rsidRDefault="001C7FB5" w:rsidP="001C7FB5">
      <w:pPr>
        <w:jc w:val="both"/>
        <w:rPr>
          <w:rFonts w:eastAsia="Times New Roman"/>
          <w:lang w:val="es-ES" w:eastAsia="es-ES"/>
        </w:rPr>
      </w:pPr>
    </w:p>
    <w:p w14:paraId="5D04F138" w14:textId="77777777" w:rsidR="001C7FB5" w:rsidRPr="00091EE8" w:rsidRDefault="001C7FB5" w:rsidP="001C7FB5">
      <w:pPr>
        <w:jc w:val="both"/>
        <w:rPr>
          <w:rFonts w:eastAsia="Times New Roman"/>
          <w:color w:val="000000"/>
        </w:rPr>
      </w:pPr>
      <w:r w:rsidRPr="00091EE8">
        <w:rPr>
          <w:rFonts w:eastAsia="Times New Roman"/>
          <w:lang w:val="es-ES" w:eastAsia="es-ES"/>
        </w:rPr>
        <w:t>El contrato a suscribir es de prestación de servicios profesionales y de apoyo a la gestión teniendo en cuenta los artículos 32 – numeral 3 de la Ley 80 de 1993, 2 – literal h) del numeral 4 de la Ley 1150 de 2007 y el artículo 2.2.1.2.1.4.9 del Decreto 1082 de 2015.</w:t>
      </w:r>
    </w:p>
    <w:p w14:paraId="21A6CAE3" w14:textId="77777777" w:rsidR="001C7FB5" w:rsidRPr="00091EE8" w:rsidRDefault="001C7FB5" w:rsidP="001C7FB5">
      <w:pPr>
        <w:jc w:val="both"/>
        <w:rPr>
          <w:rFonts w:eastAsia="Times New Roman"/>
          <w:lang w:val="es-ES" w:eastAsia="es-ES"/>
        </w:rPr>
      </w:pPr>
    </w:p>
    <w:p w14:paraId="16C21C44" w14:textId="77777777" w:rsidR="001C7FB5" w:rsidRPr="00091EE8" w:rsidRDefault="001C7FB5" w:rsidP="001C7FB5">
      <w:pPr>
        <w:jc w:val="both"/>
        <w:rPr>
          <w:rFonts w:eastAsia="Times New Roman"/>
          <w:lang w:val="es-ES" w:eastAsia="es-ES"/>
        </w:rPr>
      </w:pPr>
      <w:r w:rsidRPr="00091EE8">
        <w:rPr>
          <w:rFonts w:eastAsia="Times New Roman"/>
          <w:lang w:val="es-ES" w:eastAsia="es-ES"/>
        </w:rPr>
        <w:t>De conformidad con las normas mencionadas, este contrato en ningún caso genera relación laboral ni prestaciones sociales, no tiene subordinación y se celebrará por el término estrictamente indispensable.</w:t>
      </w:r>
    </w:p>
    <w:p w14:paraId="2FC32037" w14:textId="77777777" w:rsidR="001C7FB5" w:rsidRPr="00091EE8" w:rsidRDefault="001C7FB5" w:rsidP="001C7FB5">
      <w:pPr>
        <w:jc w:val="both"/>
        <w:rPr>
          <w:rFonts w:eastAsia="Times New Roman"/>
          <w:color w:val="000000"/>
        </w:rPr>
      </w:pPr>
    </w:p>
    <w:p w14:paraId="6BB7AAB4" w14:textId="77777777" w:rsidR="001C7FB5" w:rsidRPr="00091EE8" w:rsidRDefault="001C7FB5" w:rsidP="001C7FB5">
      <w:pPr>
        <w:adjustRightInd w:val="0"/>
        <w:ind w:left="23"/>
        <w:jc w:val="both"/>
        <w:rPr>
          <w:rFonts w:eastAsia="Times New Roman"/>
          <w:b/>
          <w:color w:val="000000"/>
        </w:rPr>
      </w:pPr>
      <w:r w:rsidRPr="00091EE8">
        <w:rPr>
          <w:rFonts w:eastAsia="Times New Roman"/>
          <w:b/>
          <w:color w:val="000000"/>
        </w:rPr>
        <w:t xml:space="preserve">4. Competencias Técnicas y Personales: </w:t>
      </w:r>
    </w:p>
    <w:p w14:paraId="001CBB99" w14:textId="77777777" w:rsidR="001C7FB5" w:rsidRPr="00091EE8" w:rsidRDefault="001C7FB5" w:rsidP="001C7FB5">
      <w:pPr>
        <w:adjustRightInd w:val="0"/>
        <w:ind w:left="23"/>
        <w:jc w:val="both"/>
        <w:rPr>
          <w:rFonts w:eastAsia="Times New Roman"/>
          <w:b/>
          <w:color w:val="000000"/>
        </w:rPr>
      </w:pPr>
    </w:p>
    <w:p w14:paraId="695587F7" w14:textId="77777777" w:rsidR="001C7FB5" w:rsidRDefault="001C7FB5" w:rsidP="001C7FB5">
      <w:pPr>
        <w:contextualSpacing/>
        <w:jc w:val="both"/>
        <w:rPr>
          <w:color w:val="000000"/>
        </w:rPr>
      </w:pPr>
      <w:r w:rsidRPr="00091EE8">
        <w:rPr>
          <w:color w:val="000000"/>
        </w:rPr>
        <w:t>La persona natural deberá ejecutar el objeto del contrato a partir de los conocimientos y experiencia relacionada descritos en el presente estudio previo, además de contar con buenas relaciones interpersonales con clientes internos y/o externos, uso eficaz de las tecnologías de la información y de la comunicación, capacidad de trabajo en equipo y liderazgo.</w:t>
      </w:r>
    </w:p>
    <w:p w14:paraId="114DEF18" w14:textId="77777777" w:rsidR="001C7FB5" w:rsidRDefault="001C7FB5" w:rsidP="001C7FB5">
      <w:pPr>
        <w:contextualSpacing/>
        <w:jc w:val="both"/>
        <w:rPr>
          <w:color w:val="000000"/>
        </w:rPr>
      </w:pPr>
    </w:p>
    <w:p w14:paraId="14581A50" w14:textId="77777777" w:rsidR="001C7FB5" w:rsidRDefault="001C7FB5" w:rsidP="001C7FB5">
      <w:pPr>
        <w:contextualSpacing/>
        <w:jc w:val="both"/>
        <w:rPr>
          <w:color w:val="000000"/>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475"/>
        <w:gridCol w:w="1424"/>
        <w:gridCol w:w="771"/>
        <w:gridCol w:w="955"/>
        <w:gridCol w:w="5662"/>
      </w:tblGrid>
      <w:tr w:rsidR="001C7FB5" w:rsidRPr="00360D3A" w14:paraId="59691163" w14:textId="77777777" w:rsidTr="00A75386">
        <w:trPr>
          <w:trHeight w:val="570"/>
        </w:trPr>
        <w:tc>
          <w:tcPr>
            <w:tcW w:w="475" w:type="dxa"/>
            <w:vMerge w:val="restart"/>
            <w:shd w:val="clear" w:color="auto" w:fill="auto"/>
            <w:vAlign w:val="center"/>
            <w:hideMark/>
          </w:tcPr>
          <w:p w14:paraId="188D301C" w14:textId="77777777" w:rsidR="001C7FB5" w:rsidRPr="00360D3A" w:rsidRDefault="001C7FB5" w:rsidP="00E97F9E">
            <w:pPr>
              <w:jc w:val="center"/>
              <w:rPr>
                <w:rFonts w:eastAsia="Times New Roman" w:cs="Calibri"/>
                <w:b/>
                <w:bCs/>
                <w:color w:val="000000"/>
                <w:sz w:val="14"/>
                <w:szCs w:val="14"/>
                <w:lang w:val="es-ES" w:eastAsia="es-ES"/>
              </w:rPr>
            </w:pPr>
            <w:r w:rsidRPr="00360D3A">
              <w:rPr>
                <w:rFonts w:eastAsia="Times New Roman" w:cs="Calibri"/>
                <w:b/>
                <w:bCs/>
                <w:color w:val="000000"/>
                <w:sz w:val="14"/>
                <w:szCs w:val="14"/>
                <w:lang w:val="es-ES" w:eastAsia="es-ES"/>
              </w:rPr>
              <w:t>ITEM</w:t>
            </w:r>
          </w:p>
        </w:tc>
        <w:tc>
          <w:tcPr>
            <w:tcW w:w="1424" w:type="dxa"/>
            <w:vMerge w:val="restart"/>
            <w:shd w:val="clear" w:color="auto" w:fill="auto"/>
            <w:vAlign w:val="center"/>
            <w:hideMark/>
          </w:tcPr>
          <w:p w14:paraId="7B7B50A0" w14:textId="77777777" w:rsidR="001C7FB5" w:rsidRPr="00360D3A" w:rsidRDefault="001C7FB5" w:rsidP="00E97F9E">
            <w:pPr>
              <w:jc w:val="center"/>
              <w:rPr>
                <w:rFonts w:eastAsia="Times New Roman" w:cs="Calibri"/>
                <w:b/>
                <w:bCs/>
                <w:color w:val="000000"/>
                <w:sz w:val="14"/>
                <w:szCs w:val="14"/>
                <w:lang w:val="es-ES" w:eastAsia="es-ES"/>
              </w:rPr>
            </w:pPr>
            <w:r w:rsidRPr="00360D3A">
              <w:rPr>
                <w:rFonts w:eastAsia="Times New Roman" w:cs="Calibri"/>
                <w:b/>
                <w:bCs/>
                <w:color w:val="000000"/>
                <w:sz w:val="14"/>
                <w:szCs w:val="14"/>
                <w:lang w:val="es-ES" w:eastAsia="es-ES"/>
              </w:rPr>
              <w:t>Nombre del P</w:t>
            </w:r>
            <w:r>
              <w:rPr>
                <w:rFonts w:eastAsia="Times New Roman" w:cs="Calibri"/>
                <w:b/>
                <w:bCs/>
                <w:color w:val="000000"/>
                <w:sz w:val="14"/>
                <w:szCs w:val="14"/>
                <w:lang w:val="es-ES" w:eastAsia="es-ES"/>
              </w:rPr>
              <w:t>r</w:t>
            </w:r>
            <w:r w:rsidRPr="00360D3A">
              <w:rPr>
                <w:rFonts w:eastAsia="Times New Roman" w:cs="Calibri"/>
                <w:b/>
                <w:bCs/>
                <w:color w:val="000000"/>
                <w:sz w:val="14"/>
                <w:szCs w:val="14"/>
                <w:lang w:val="es-ES" w:eastAsia="es-ES"/>
              </w:rPr>
              <w:t>ograma (TC - TGO - ES)</w:t>
            </w:r>
          </w:p>
        </w:tc>
        <w:tc>
          <w:tcPr>
            <w:tcW w:w="771" w:type="dxa"/>
            <w:vMerge w:val="restart"/>
            <w:shd w:val="clear" w:color="auto" w:fill="auto"/>
            <w:vAlign w:val="center"/>
            <w:hideMark/>
          </w:tcPr>
          <w:p w14:paraId="44D0FBA4" w14:textId="77777777" w:rsidR="001C7FB5" w:rsidRPr="00360D3A" w:rsidRDefault="001C7FB5" w:rsidP="00E97F9E">
            <w:pPr>
              <w:jc w:val="center"/>
              <w:rPr>
                <w:rFonts w:eastAsia="Times New Roman" w:cs="Calibri"/>
                <w:b/>
                <w:bCs/>
                <w:color w:val="000000"/>
                <w:sz w:val="14"/>
                <w:szCs w:val="14"/>
                <w:lang w:val="es-ES" w:eastAsia="es-ES"/>
              </w:rPr>
            </w:pPr>
            <w:r w:rsidRPr="00360D3A">
              <w:rPr>
                <w:rFonts w:eastAsia="Times New Roman" w:cs="Calibri"/>
                <w:b/>
                <w:bCs/>
                <w:color w:val="000000"/>
                <w:sz w:val="14"/>
                <w:szCs w:val="14"/>
                <w:lang w:val="es-ES" w:eastAsia="es-ES"/>
              </w:rPr>
              <w:t>No. de Personas a Contratar</w:t>
            </w:r>
          </w:p>
        </w:tc>
        <w:tc>
          <w:tcPr>
            <w:tcW w:w="1133" w:type="dxa"/>
            <w:vMerge w:val="restart"/>
            <w:shd w:val="clear" w:color="auto" w:fill="auto"/>
            <w:vAlign w:val="center"/>
            <w:hideMark/>
          </w:tcPr>
          <w:p w14:paraId="2052A39D" w14:textId="77777777" w:rsidR="001C7FB5" w:rsidRPr="00360D3A" w:rsidRDefault="001C7FB5" w:rsidP="00E97F9E">
            <w:pPr>
              <w:jc w:val="center"/>
              <w:rPr>
                <w:rFonts w:eastAsia="Times New Roman" w:cs="Calibri"/>
                <w:b/>
                <w:bCs/>
                <w:color w:val="000000"/>
                <w:sz w:val="14"/>
                <w:szCs w:val="14"/>
                <w:lang w:val="es-ES" w:eastAsia="es-ES"/>
              </w:rPr>
            </w:pPr>
            <w:r w:rsidRPr="00C47C66">
              <w:rPr>
                <w:rFonts w:eastAsia="Times New Roman" w:cs="Calibri"/>
                <w:b/>
                <w:bCs/>
                <w:color w:val="000000"/>
                <w:sz w:val="14"/>
                <w:szCs w:val="14"/>
                <w:lang w:val="es-ES" w:eastAsia="es-ES"/>
              </w:rPr>
              <w:t>Vinculación</w:t>
            </w:r>
          </w:p>
        </w:tc>
        <w:tc>
          <w:tcPr>
            <w:tcW w:w="0" w:type="auto"/>
            <w:vMerge w:val="restart"/>
            <w:shd w:val="clear" w:color="auto" w:fill="auto"/>
            <w:vAlign w:val="center"/>
            <w:hideMark/>
          </w:tcPr>
          <w:p w14:paraId="1D5B7A21" w14:textId="77777777" w:rsidR="001C7FB5" w:rsidRPr="00360D3A" w:rsidRDefault="001C7FB5" w:rsidP="00E97F9E">
            <w:pPr>
              <w:jc w:val="center"/>
              <w:rPr>
                <w:rFonts w:eastAsia="Times New Roman" w:cs="Calibri"/>
                <w:b/>
                <w:bCs/>
                <w:color w:val="000000"/>
                <w:sz w:val="14"/>
                <w:szCs w:val="14"/>
                <w:lang w:val="es-ES" w:eastAsia="es-ES"/>
              </w:rPr>
            </w:pPr>
            <w:r w:rsidRPr="00360D3A">
              <w:rPr>
                <w:rFonts w:eastAsia="Times New Roman" w:cs="Calibri"/>
                <w:b/>
                <w:bCs/>
                <w:color w:val="000000"/>
                <w:sz w:val="14"/>
                <w:szCs w:val="14"/>
                <w:lang w:val="es-ES" w:eastAsia="es-ES"/>
              </w:rPr>
              <w:t>OBSERVACIONES (Perfil de los Instructores)</w:t>
            </w:r>
          </w:p>
        </w:tc>
      </w:tr>
      <w:tr w:rsidR="001C7FB5" w:rsidRPr="00360D3A" w14:paraId="6F02984E" w14:textId="77777777" w:rsidTr="00A75386">
        <w:trPr>
          <w:trHeight w:val="555"/>
        </w:trPr>
        <w:tc>
          <w:tcPr>
            <w:tcW w:w="475" w:type="dxa"/>
            <w:vMerge/>
            <w:shd w:val="clear" w:color="auto" w:fill="auto"/>
            <w:vAlign w:val="center"/>
            <w:hideMark/>
          </w:tcPr>
          <w:p w14:paraId="2ECCF528" w14:textId="77777777" w:rsidR="001C7FB5" w:rsidRPr="00360D3A" w:rsidRDefault="001C7FB5" w:rsidP="00E97F9E">
            <w:pPr>
              <w:rPr>
                <w:rFonts w:eastAsia="Times New Roman" w:cs="Calibri"/>
                <w:b/>
                <w:bCs/>
                <w:color w:val="000000"/>
                <w:sz w:val="14"/>
                <w:szCs w:val="14"/>
                <w:lang w:val="es-ES" w:eastAsia="es-ES"/>
              </w:rPr>
            </w:pPr>
          </w:p>
        </w:tc>
        <w:tc>
          <w:tcPr>
            <w:tcW w:w="1424" w:type="dxa"/>
            <w:vMerge/>
            <w:shd w:val="clear" w:color="auto" w:fill="auto"/>
            <w:vAlign w:val="center"/>
            <w:hideMark/>
          </w:tcPr>
          <w:p w14:paraId="07E5D27B" w14:textId="77777777" w:rsidR="001C7FB5" w:rsidRPr="00360D3A" w:rsidRDefault="001C7FB5" w:rsidP="00E97F9E">
            <w:pPr>
              <w:rPr>
                <w:rFonts w:eastAsia="Times New Roman" w:cs="Calibri"/>
                <w:b/>
                <w:bCs/>
                <w:color w:val="000000"/>
                <w:sz w:val="14"/>
                <w:szCs w:val="14"/>
                <w:lang w:val="es-ES" w:eastAsia="es-ES"/>
              </w:rPr>
            </w:pPr>
          </w:p>
        </w:tc>
        <w:tc>
          <w:tcPr>
            <w:tcW w:w="771" w:type="dxa"/>
            <w:vMerge/>
            <w:shd w:val="clear" w:color="auto" w:fill="auto"/>
            <w:vAlign w:val="center"/>
            <w:hideMark/>
          </w:tcPr>
          <w:p w14:paraId="16C86F16" w14:textId="77777777" w:rsidR="001C7FB5" w:rsidRPr="00360D3A" w:rsidRDefault="001C7FB5" w:rsidP="00E97F9E">
            <w:pPr>
              <w:rPr>
                <w:rFonts w:eastAsia="Times New Roman" w:cs="Calibri"/>
                <w:b/>
                <w:bCs/>
                <w:color w:val="000000"/>
                <w:sz w:val="14"/>
                <w:szCs w:val="14"/>
                <w:lang w:val="es-ES" w:eastAsia="es-ES"/>
              </w:rPr>
            </w:pPr>
          </w:p>
        </w:tc>
        <w:tc>
          <w:tcPr>
            <w:tcW w:w="1133" w:type="dxa"/>
            <w:vMerge/>
            <w:shd w:val="clear" w:color="auto" w:fill="auto"/>
            <w:vAlign w:val="center"/>
            <w:hideMark/>
          </w:tcPr>
          <w:p w14:paraId="225A4D86" w14:textId="77777777" w:rsidR="001C7FB5" w:rsidRPr="00360D3A" w:rsidRDefault="001C7FB5" w:rsidP="00E97F9E">
            <w:pPr>
              <w:rPr>
                <w:rFonts w:eastAsia="Times New Roman" w:cs="Calibri"/>
                <w:b/>
                <w:bCs/>
                <w:color w:val="000000"/>
                <w:sz w:val="14"/>
                <w:szCs w:val="14"/>
                <w:lang w:val="es-ES" w:eastAsia="es-ES"/>
              </w:rPr>
            </w:pPr>
          </w:p>
        </w:tc>
        <w:tc>
          <w:tcPr>
            <w:tcW w:w="0" w:type="auto"/>
            <w:vMerge/>
            <w:shd w:val="clear" w:color="auto" w:fill="auto"/>
            <w:vAlign w:val="center"/>
            <w:hideMark/>
          </w:tcPr>
          <w:p w14:paraId="7D5CDFCC" w14:textId="77777777" w:rsidR="001C7FB5" w:rsidRPr="00360D3A" w:rsidRDefault="001C7FB5" w:rsidP="00E97F9E">
            <w:pPr>
              <w:rPr>
                <w:rFonts w:eastAsia="Times New Roman" w:cs="Calibri"/>
                <w:b/>
                <w:bCs/>
                <w:color w:val="000000"/>
                <w:sz w:val="14"/>
                <w:szCs w:val="14"/>
                <w:lang w:val="es-ES" w:eastAsia="es-ES"/>
              </w:rPr>
            </w:pPr>
          </w:p>
        </w:tc>
      </w:tr>
      <w:tr w:rsidR="001C7FB5" w:rsidRPr="00360D3A" w14:paraId="68B8E6F2" w14:textId="77777777" w:rsidTr="00A75386">
        <w:trPr>
          <w:trHeight w:val="1395"/>
        </w:trPr>
        <w:tc>
          <w:tcPr>
            <w:tcW w:w="475" w:type="dxa"/>
            <w:shd w:val="clear" w:color="auto" w:fill="auto"/>
            <w:vAlign w:val="center"/>
            <w:hideMark/>
          </w:tcPr>
          <w:p w14:paraId="5199EAA3" w14:textId="77777777" w:rsidR="001C7FB5" w:rsidRPr="00360D3A" w:rsidRDefault="001C7FB5" w:rsidP="00E97F9E">
            <w:pPr>
              <w:jc w:val="center"/>
              <w:rPr>
                <w:rFonts w:eastAsia="Times New Roman" w:cs="Calibri"/>
                <w:color w:val="000000"/>
                <w:sz w:val="14"/>
                <w:szCs w:val="14"/>
                <w:lang w:val="es-ES" w:eastAsia="es-ES"/>
              </w:rPr>
            </w:pPr>
            <w:r w:rsidRPr="00A419A5">
              <w:rPr>
                <w:rFonts w:eastAsia="Times New Roman" w:cs="Calibri"/>
                <w:color w:val="000000"/>
                <w:lang w:val="es-ES" w:eastAsia="es-ES"/>
              </w:rPr>
              <w:lastRenderedPageBreak/>
              <w:t>1</w:t>
            </w:r>
          </w:p>
        </w:tc>
        <w:tc>
          <w:tcPr>
            <w:tcW w:w="1424" w:type="dxa"/>
            <w:shd w:val="clear" w:color="auto" w:fill="auto"/>
            <w:vAlign w:val="center"/>
            <w:hideMark/>
          </w:tcPr>
          <w:p w14:paraId="06F2A5F0" w14:textId="77777777" w:rsidR="00A9470A" w:rsidRPr="00A9470A" w:rsidRDefault="00A9470A" w:rsidP="00A9470A">
            <w:pPr>
              <w:adjustRightInd w:val="0"/>
              <w:rPr>
                <w:rFonts w:eastAsia="Times New Roman" w:cs="Calibri"/>
                <w:sz w:val="14"/>
                <w:szCs w:val="14"/>
                <w:lang w:val="es-ES" w:eastAsia="es-ES"/>
              </w:rPr>
            </w:pPr>
            <w:r w:rsidRPr="00A9470A">
              <w:rPr>
                <w:rFonts w:eastAsia="Times New Roman" w:cs="Calibri"/>
                <w:sz w:val="14"/>
                <w:szCs w:val="14"/>
                <w:lang w:val="es-ES" w:eastAsia="es-ES"/>
              </w:rPr>
              <w:t xml:space="preserve">EMPRENDIMIENTO </w:t>
            </w:r>
          </w:p>
          <w:p w14:paraId="25D49CF0" w14:textId="77777777" w:rsidR="00A9470A" w:rsidRPr="00A9470A" w:rsidRDefault="00A9470A" w:rsidP="00A9470A">
            <w:pPr>
              <w:adjustRightInd w:val="0"/>
              <w:rPr>
                <w:rFonts w:eastAsia="Times New Roman" w:cs="Calibri"/>
                <w:sz w:val="14"/>
                <w:szCs w:val="14"/>
                <w:lang w:val="es-ES" w:eastAsia="es-ES"/>
              </w:rPr>
            </w:pPr>
            <w:r w:rsidRPr="00A9470A">
              <w:rPr>
                <w:rFonts w:eastAsia="Times New Roman" w:cs="Calibri"/>
                <w:sz w:val="14"/>
                <w:szCs w:val="14"/>
                <w:lang w:val="es-ES" w:eastAsia="es-ES"/>
              </w:rPr>
              <w:t xml:space="preserve">DIGITAL </w:t>
            </w:r>
          </w:p>
          <w:p w14:paraId="6895783B" w14:textId="77777777" w:rsidR="00A9470A" w:rsidRPr="00A9470A" w:rsidRDefault="00A9470A" w:rsidP="00A9470A">
            <w:pPr>
              <w:adjustRightInd w:val="0"/>
              <w:rPr>
                <w:rFonts w:eastAsia="Times New Roman" w:cs="Calibri"/>
                <w:sz w:val="14"/>
                <w:szCs w:val="14"/>
                <w:lang w:val="es-ES" w:eastAsia="es-ES"/>
              </w:rPr>
            </w:pPr>
            <w:r w:rsidRPr="00A9470A">
              <w:rPr>
                <w:rFonts w:eastAsia="Times New Roman" w:cs="Calibri"/>
                <w:sz w:val="14"/>
                <w:szCs w:val="14"/>
                <w:lang w:val="es-ES" w:eastAsia="es-ES"/>
              </w:rPr>
              <w:t xml:space="preserve">CODIGO: 62360012 </w:t>
            </w:r>
          </w:p>
          <w:p w14:paraId="49324F7E" w14:textId="77777777" w:rsidR="00A9470A" w:rsidRPr="00A9470A" w:rsidRDefault="00A9470A" w:rsidP="00A9470A">
            <w:pPr>
              <w:adjustRightInd w:val="0"/>
              <w:rPr>
                <w:rFonts w:eastAsia="Times New Roman" w:cs="Calibri"/>
                <w:sz w:val="14"/>
                <w:szCs w:val="14"/>
                <w:lang w:val="es-ES" w:eastAsia="es-ES"/>
              </w:rPr>
            </w:pPr>
            <w:r w:rsidRPr="00A9470A">
              <w:rPr>
                <w:rFonts w:eastAsia="Times New Roman" w:cs="Calibri"/>
                <w:sz w:val="14"/>
                <w:szCs w:val="14"/>
                <w:lang w:val="es-ES" w:eastAsia="es-ES"/>
              </w:rPr>
              <w:t xml:space="preserve">VERSION: 1 </w:t>
            </w:r>
          </w:p>
          <w:p w14:paraId="49067809" w14:textId="58471C65" w:rsidR="001C7FB5" w:rsidRPr="002E46CA" w:rsidRDefault="001C7FB5" w:rsidP="00A9470A">
            <w:pPr>
              <w:rPr>
                <w:rFonts w:eastAsia="Times New Roman"/>
                <w:b/>
                <w:bCs/>
                <w:color w:val="000000"/>
                <w:sz w:val="14"/>
                <w:szCs w:val="14"/>
                <w:lang w:val="es-ES" w:eastAsia="es-ES"/>
              </w:rPr>
            </w:pPr>
          </w:p>
        </w:tc>
        <w:tc>
          <w:tcPr>
            <w:tcW w:w="771" w:type="dxa"/>
            <w:shd w:val="clear" w:color="auto" w:fill="auto"/>
            <w:vAlign w:val="center"/>
            <w:hideMark/>
          </w:tcPr>
          <w:p w14:paraId="1837C5DE" w14:textId="25FFC721" w:rsidR="001C7FB5" w:rsidRPr="00360D3A" w:rsidRDefault="00A9470A" w:rsidP="00E97F9E">
            <w:pPr>
              <w:jc w:val="center"/>
              <w:rPr>
                <w:rFonts w:eastAsia="Times New Roman" w:cs="Calibri"/>
                <w:color w:val="000000"/>
                <w:sz w:val="14"/>
                <w:szCs w:val="14"/>
                <w:lang w:val="es-ES" w:eastAsia="es-ES"/>
              </w:rPr>
            </w:pPr>
            <w:r>
              <w:rPr>
                <w:rFonts w:eastAsia="Times New Roman" w:cs="Calibri"/>
                <w:color w:val="000000"/>
                <w:sz w:val="14"/>
                <w:szCs w:val="14"/>
                <w:lang w:val="es-ES" w:eastAsia="es-ES"/>
              </w:rPr>
              <w:t>1</w:t>
            </w:r>
          </w:p>
        </w:tc>
        <w:tc>
          <w:tcPr>
            <w:tcW w:w="1133" w:type="dxa"/>
            <w:shd w:val="clear" w:color="auto" w:fill="auto"/>
            <w:vAlign w:val="center"/>
            <w:hideMark/>
          </w:tcPr>
          <w:p w14:paraId="2EAE8BE6" w14:textId="26F527AC" w:rsidR="001C7FB5" w:rsidRPr="00360D3A" w:rsidRDefault="00A9470A" w:rsidP="00E97F9E">
            <w:pPr>
              <w:jc w:val="center"/>
              <w:rPr>
                <w:rFonts w:eastAsia="Times New Roman" w:cs="Calibri"/>
                <w:sz w:val="14"/>
                <w:szCs w:val="14"/>
                <w:lang w:val="es-ES" w:eastAsia="es-ES"/>
              </w:rPr>
            </w:pPr>
            <w:r>
              <w:rPr>
                <w:rFonts w:eastAsia="Times New Roman" w:cs="Calibri"/>
                <w:sz w:val="14"/>
                <w:szCs w:val="14"/>
                <w:lang w:val="es-ES" w:eastAsia="es-ES"/>
              </w:rPr>
              <w:t>MEDIO TIEMPO</w:t>
            </w:r>
          </w:p>
        </w:tc>
        <w:tc>
          <w:tcPr>
            <w:tcW w:w="0" w:type="auto"/>
            <w:shd w:val="clear" w:color="auto" w:fill="auto"/>
            <w:vAlign w:val="center"/>
            <w:hideMark/>
          </w:tcPr>
          <w:p w14:paraId="41F6113D" w14:textId="2A20695E" w:rsidR="00A9470A" w:rsidRPr="00A9470A" w:rsidRDefault="001C7FB5" w:rsidP="00A9470A">
            <w:pPr>
              <w:adjustRightInd w:val="0"/>
              <w:rPr>
                <w:rFonts w:eastAsia="Times New Roman" w:cs="Calibri"/>
                <w:sz w:val="14"/>
                <w:szCs w:val="14"/>
                <w:lang w:val="es-ES" w:eastAsia="es-ES"/>
              </w:rPr>
            </w:pPr>
            <w:r w:rsidRPr="00360D3A">
              <w:rPr>
                <w:rFonts w:eastAsia="Times New Roman" w:cs="Calibri"/>
                <w:sz w:val="14"/>
                <w:szCs w:val="14"/>
                <w:lang w:val="es-ES" w:eastAsia="es-ES"/>
              </w:rPr>
              <w:br/>
            </w:r>
          </w:p>
          <w:p w14:paraId="180027EE" w14:textId="77777777" w:rsidR="00A9470A" w:rsidRPr="00A9470A" w:rsidRDefault="00A9470A" w:rsidP="00A9470A">
            <w:pPr>
              <w:adjustRightInd w:val="0"/>
              <w:rPr>
                <w:rFonts w:eastAsia="Times New Roman" w:cs="Calibri"/>
                <w:sz w:val="14"/>
                <w:szCs w:val="14"/>
                <w:lang w:val="es-ES" w:eastAsia="es-ES"/>
              </w:rPr>
            </w:pPr>
          </w:p>
          <w:p w14:paraId="590895F9" w14:textId="77777777" w:rsidR="00A9470A" w:rsidRPr="00A9470A" w:rsidRDefault="00A9470A" w:rsidP="00A9470A">
            <w:pPr>
              <w:adjustRightInd w:val="0"/>
              <w:rPr>
                <w:rFonts w:eastAsia="Times New Roman" w:cs="Calibri"/>
                <w:b/>
                <w:bCs/>
                <w:sz w:val="14"/>
                <w:szCs w:val="14"/>
                <w:lang w:val="es-ES" w:eastAsia="es-ES"/>
              </w:rPr>
            </w:pPr>
            <w:r w:rsidRPr="00A9470A">
              <w:rPr>
                <w:rFonts w:eastAsia="Times New Roman" w:cs="Calibri"/>
                <w:b/>
                <w:bCs/>
                <w:sz w:val="14"/>
                <w:szCs w:val="14"/>
                <w:lang w:val="es-ES" w:eastAsia="es-ES"/>
              </w:rPr>
              <w:t>Cód. Competencia 240201533</w:t>
            </w:r>
          </w:p>
          <w:p w14:paraId="1B74E40C" w14:textId="77777777" w:rsidR="00A9470A" w:rsidRDefault="00A9470A" w:rsidP="00A9470A">
            <w:pPr>
              <w:adjustRightInd w:val="0"/>
              <w:rPr>
                <w:rFonts w:eastAsia="Times New Roman" w:cs="Calibri"/>
                <w:sz w:val="14"/>
                <w:szCs w:val="14"/>
                <w:lang w:val="es-ES" w:eastAsia="es-ES"/>
              </w:rPr>
            </w:pPr>
          </w:p>
          <w:p w14:paraId="0EC1DAC5" w14:textId="77777777" w:rsidR="00A9470A" w:rsidRPr="00A9470A" w:rsidRDefault="00A9470A" w:rsidP="00A9470A">
            <w:pPr>
              <w:adjustRightInd w:val="0"/>
              <w:rPr>
                <w:rFonts w:eastAsia="Times New Roman" w:cs="Calibri"/>
                <w:sz w:val="14"/>
                <w:szCs w:val="14"/>
                <w:lang w:val="es-ES" w:eastAsia="es-ES"/>
              </w:rPr>
            </w:pPr>
          </w:p>
          <w:p w14:paraId="396E5A5B" w14:textId="77777777" w:rsidR="00A9470A" w:rsidRPr="00A9470A" w:rsidRDefault="00A9470A" w:rsidP="00A9470A">
            <w:pPr>
              <w:adjustRightInd w:val="0"/>
              <w:rPr>
                <w:rFonts w:eastAsia="Times New Roman" w:cs="Calibri"/>
                <w:sz w:val="14"/>
                <w:szCs w:val="14"/>
                <w:lang w:val="es-ES" w:eastAsia="es-ES"/>
              </w:rPr>
            </w:pPr>
            <w:r w:rsidRPr="00A9470A">
              <w:rPr>
                <w:rFonts w:eastAsia="Times New Roman" w:cs="Calibri"/>
                <w:sz w:val="14"/>
                <w:szCs w:val="14"/>
                <w:lang w:val="es-ES" w:eastAsia="es-ES"/>
              </w:rPr>
              <w:t xml:space="preserve">Requisitos académicos: </w:t>
            </w:r>
          </w:p>
          <w:p w14:paraId="598D3A49" w14:textId="77777777" w:rsidR="00A9470A" w:rsidRPr="00A9470A" w:rsidRDefault="00A9470A" w:rsidP="00A9470A">
            <w:pPr>
              <w:adjustRightInd w:val="0"/>
              <w:rPr>
                <w:rFonts w:eastAsia="Times New Roman" w:cs="Calibri"/>
                <w:sz w:val="14"/>
                <w:szCs w:val="14"/>
                <w:lang w:val="es-ES" w:eastAsia="es-ES"/>
              </w:rPr>
            </w:pPr>
            <w:r w:rsidRPr="00A9470A">
              <w:rPr>
                <w:rFonts w:eastAsia="Times New Roman" w:cs="Calibri"/>
                <w:sz w:val="14"/>
                <w:szCs w:val="14"/>
                <w:lang w:val="es-ES" w:eastAsia="es-ES"/>
              </w:rPr>
              <w:t xml:space="preserve"> ALTERNATIVA 1. </w:t>
            </w:r>
          </w:p>
          <w:p w14:paraId="1A01EB92" w14:textId="77777777" w:rsidR="00A9470A" w:rsidRPr="00A9470A" w:rsidRDefault="00A9470A" w:rsidP="00A9470A">
            <w:pPr>
              <w:adjustRightInd w:val="0"/>
              <w:rPr>
                <w:rFonts w:eastAsia="Times New Roman" w:cs="Calibri"/>
                <w:sz w:val="14"/>
                <w:szCs w:val="14"/>
                <w:lang w:val="es-ES" w:eastAsia="es-ES"/>
              </w:rPr>
            </w:pPr>
            <w:r w:rsidRPr="00A9470A">
              <w:rPr>
                <w:rFonts w:eastAsia="Times New Roman" w:cs="Calibri"/>
                <w:sz w:val="14"/>
                <w:szCs w:val="14"/>
                <w:lang w:val="es-ES" w:eastAsia="es-ES"/>
              </w:rPr>
              <w:t xml:space="preserve"> Título de tecnólogo en núcleos básicos de conocimiento de: </w:t>
            </w:r>
          </w:p>
          <w:p w14:paraId="56B70CD7" w14:textId="77777777" w:rsidR="00A9470A" w:rsidRPr="00A9470A" w:rsidRDefault="00A9470A" w:rsidP="00A9470A">
            <w:pPr>
              <w:adjustRightInd w:val="0"/>
              <w:rPr>
                <w:rFonts w:eastAsia="Times New Roman" w:cs="Calibri"/>
                <w:sz w:val="14"/>
                <w:szCs w:val="14"/>
                <w:lang w:val="es-ES" w:eastAsia="es-ES"/>
              </w:rPr>
            </w:pPr>
            <w:r w:rsidRPr="00A9470A">
              <w:rPr>
                <w:rFonts w:eastAsia="Times New Roman" w:cs="Calibri"/>
                <w:sz w:val="14"/>
                <w:szCs w:val="14"/>
                <w:lang w:val="es-ES" w:eastAsia="es-ES"/>
              </w:rPr>
              <w:t xml:space="preserve">administración, contaduría pública; o ingeniería administrativa y </w:t>
            </w:r>
          </w:p>
          <w:p w14:paraId="477474EA" w14:textId="77777777" w:rsidR="00A9470A" w:rsidRPr="00A9470A" w:rsidRDefault="00A9470A" w:rsidP="00A9470A">
            <w:pPr>
              <w:adjustRightInd w:val="0"/>
              <w:rPr>
                <w:rFonts w:eastAsia="Times New Roman" w:cs="Calibri"/>
                <w:sz w:val="14"/>
                <w:szCs w:val="14"/>
                <w:lang w:val="es-ES" w:eastAsia="es-ES"/>
              </w:rPr>
            </w:pPr>
            <w:r w:rsidRPr="00A9470A">
              <w:rPr>
                <w:rFonts w:eastAsia="Times New Roman" w:cs="Calibri"/>
                <w:sz w:val="14"/>
                <w:szCs w:val="14"/>
                <w:lang w:val="es-ES" w:eastAsia="es-ES"/>
              </w:rPr>
              <w:t xml:space="preserve">afines. </w:t>
            </w:r>
          </w:p>
          <w:p w14:paraId="59B6028F" w14:textId="77777777" w:rsidR="00A9470A" w:rsidRPr="00A9470A" w:rsidRDefault="00A9470A" w:rsidP="00A9470A">
            <w:pPr>
              <w:adjustRightInd w:val="0"/>
              <w:rPr>
                <w:rFonts w:eastAsia="Times New Roman" w:cs="Calibri"/>
                <w:sz w:val="14"/>
                <w:szCs w:val="14"/>
                <w:lang w:val="es-ES" w:eastAsia="es-ES"/>
              </w:rPr>
            </w:pPr>
            <w:r w:rsidRPr="00A9470A">
              <w:rPr>
                <w:rFonts w:eastAsia="Times New Roman" w:cs="Calibri"/>
                <w:sz w:val="14"/>
                <w:szCs w:val="14"/>
                <w:lang w:val="es-ES" w:eastAsia="es-ES"/>
              </w:rPr>
              <w:t xml:space="preserve"> </w:t>
            </w:r>
          </w:p>
          <w:p w14:paraId="368D01B7" w14:textId="77777777" w:rsidR="00A9470A" w:rsidRPr="00A9470A" w:rsidRDefault="00A9470A" w:rsidP="00A9470A">
            <w:pPr>
              <w:adjustRightInd w:val="0"/>
              <w:rPr>
                <w:rFonts w:eastAsia="Times New Roman" w:cs="Calibri"/>
                <w:sz w:val="14"/>
                <w:szCs w:val="14"/>
                <w:lang w:val="es-ES" w:eastAsia="es-ES"/>
              </w:rPr>
            </w:pPr>
            <w:r w:rsidRPr="00A9470A">
              <w:rPr>
                <w:rFonts w:eastAsia="Times New Roman" w:cs="Calibri"/>
                <w:sz w:val="14"/>
                <w:szCs w:val="14"/>
                <w:lang w:val="es-ES" w:eastAsia="es-ES"/>
              </w:rPr>
              <w:t xml:space="preserve"> ALTERNATIVA 2: </w:t>
            </w:r>
          </w:p>
          <w:p w14:paraId="5A87942F" w14:textId="77777777" w:rsidR="00A9470A" w:rsidRPr="00A9470A" w:rsidRDefault="00A9470A" w:rsidP="00A9470A">
            <w:pPr>
              <w:adjustRightInd w:val="0"/>
              <w:rPr>
                <w:rFonts w:eastAsia="Times New Roman" w:cs="Calibri"/>
                <w:sz w:val="14"/>
                <w:szCs w:val="14"/>
                <w:lang w:val="es-ES" w:eastAsia="es-ES"/>
              </w:rPr>
            </w:pPr>
            <w:r w:rsidRPr="00A9470A">
              <w:rPr>
                <w:rFonts w:eastAsia="Times New Roman" w:cs="Calibri"/>
                <w:sz w:val="14"/>
                <w:szCs w:val="14"/>
                <w:lang w:val="es-ES" w:eastAsia="es-ES"/>
              </w:rPr>
              <w:t xml:space="preserve">Título profesional universitario en núcleos básicos de </w:t>
            </w:r>
          </w:p>
          <w:p w14:paraId="1E4CAC96" w14:textId="77777777" w:rsidR="00A9470A" w:rsidRPr="00A9470A" w:rsidRDefault="00A9470A" w:rsidP="00A9470A">
            <w:pPr>
              <w:adjustRightInd w:val="0"/>
              <w:rPr>
                <w:rFonts w:eastAsia="Times New Roman" w:cs="Calibri"/>
                <w:sz w:val="14"/>
                <w:szCs w:val="14"/>
                <w:lang w:val="es-ES" w:eastAsia="es-ES"/>
              </w:rPr>
            </w:pPr>
            <w:r w:rsidRPr="00A9470A">
              <w:rPr>
                <w:rFonts w:eastAsia="Times New Roman" w:cs="Calibri"/>
                <w:sz w:val="14"/>
                <w:szCs w:val="14"/>
                <w:lang w:val="es-ES" w:eastAsia="es-ES"/>
              </w:rPr>
              <w:t xml:space="preserve">conocimiento de: Educación; o Administración, Contaduría </w:t>
            </w:r>
          </w:p>
          <w:p w14:paraId="7E85C457" w14:textId="77777777" w:rsidR="00A9470A" w:rsidRPr="00A9470A" w:rsidRDefault="00A9470A" w:rsidP="00A9470A">
            <w:pPr>
              <w:adjustRightInd w:val="0"/>
              <w:rPr>
                <w:rFonts w:eastAsia="Times New Roman" w:cs="Calibri"/>
                <w:sz w:val="14"/>
                <w:szCs w:val="14"/>
                <w:lang w:val="es-ES" w:eastAsia="es-ES"/>
              </w:rPr>
            </w:pPr>
            <w:r w:rsidRPr="00A9470A">
              <w:rPr>
                <w:rFonts w:eastAsia="Times New Roman" w:cs="Calibri"/>
                <w:sz w:val="14"/>
                <w:szCs w:val="14"/>
                <w:lang w:val="es-ES" w:eastAsia="es-ES"/>
              </w:rPr>
              <w:t xml:space="preserve">Pública; o Ingeniería Administrativa y afines, y Economía. </w:t>
            </w:r>
          </w:p>
          <w:p w14:paraId="6CCA333E" w14:textId="77777777" w:rsidR="00A9470A" w:rsidRPr="00A9470A" w:rsidRDefault="00A9470A" w:rsidP="00A9470A">
            <w:pPr>
              <w:adjustRightInd w:val="0"/>
              <w:rPr>
                <w:rFonts w:eastAsia="Times New Roman" w:cs="Calibri"/>
                <w:sz w:val="14"/>
                <w:szCs w:val="14"/>
                <w:lang w:val="es-ES" w:eastAsia="es-ES"/>
              </w:rPr>
            </w:pPr>
          </w:p>
          <w:p w14:paraId="241CB242" w14:textId="77777777" w:rsidR="00A9470A" w:rsidRPr="00A9470A" w:rsidRDefault="00A9470A" w:rsidP="00A9470A">
            <w:pPr>
              <w:adjustRightInd w:val="0"/>
              <w:rPr>
                <w:rFonts w:eastAsia="Times New Roman" w:cs="Calibri"/>
                <w:sz w:val="14"/>
                <w:szCs w:val="14"/>
                <w:lang w:val="es-ES" w:eastAsia="es-ES"/>
              </w:rPr>
            </w:pPr>
            <w:r w:rsidRPr="00A9470A">
              <w:rPr>
                <w:rFonts w:eastAsia="Times New Roman" w:cs="Calibri"/>
                <w:sz w:val="14"/>
                <w:szCs w:val="14"/>
                <w:lang w:val="es-ES" w:eastAsia="es-ES"/>
              </w:rPr>
              <w:t xml:space="preserve">Experiencia laboral y/o especialización: </w:t>
            </w:r>
          </w:p>
          <w:p w14:paraId="7BEF54A1" w14:textId="77777777" w:rsidR="00A9470A" w:rsidRPr="00A9470A" w:rsidRDefault="00A9470A" w:rsidP="00A9470A">
            <w:pPr>
              <w:adjustRightInd w:val="0"/>
              <w:rPr>
                <w:rFonts w:eastAsia="Times New Roman" w:cs="Calibri"/>
                <w:sz w:val="14"/>
                <w:szCs w:val="14"/>
                <w:lang w:val="es-ES" w:eastAsia="es-ES"/>
              </w:rPr>
            </w:pPr>
            <w:r w:rsidRPr="00A9470A">
              <w:rPr>
                <w:rFonts w:eastAsia="Times New Roman" w:cs="Calibri"/>
                <w:sz w:val="14"/>
                <w:szCs w:val="14"/>
                <w:lang w:val="es-ES" w:eastAsia="es-ES"/>
              </w:rPr>
              <w:t xml:space="preserve"> ALTERNATIVA 1: </w:t>
            </w:r>
          </w:p>
          <w:p w14:paraId="278EAFB5" w14:textId="77777777" w:rsidR="00A9470A" w:rsidRPr="00A9470A" w:rsidRDefault="00A9470A" w:rsidP="00A9470A">
            <w:pPr>
              <w:adjustRightInd w:val="0"/>
              <w:rPr>
                <w:rFonts w:eastAsia="Times New Roman" w:cs="Calibri"/>
                <w:sz w:val="14"/>
                <w:szCs w:val="14"/>
                <w:lang w:val="es-ES" w:eastAsia="es-ES"/>
              </w:rPr>
            </w:pPr>
            <w:r w:rsidRPr="00A9470A">
              <w:rPr>
                <w:rFonts w:eastAsia="Times New Roman" w:cs="Calibri"/>
                <w:sz w:val="14"/>
                <w:szCs w:val="14"/>
                <w:lang w:val="es-ES" w:eastAsia="es-ES"/>
              </w:rPr>
              <w:t xml:space="preserve"> Treinta (30) meses de experiencia relacionada distribuida así: </w:t>
            </w:r>
          </w:p>
          <w:p w14:paraId="27F7791D" w14:textId="77777777" w:rsidR="00A9470A" w:rsidRPr="00A9470A" w:rsidRDefault="00A9470A" w:rsidP="00A9470A">
            <w:pPr>
              <w:adjustRightInd w:val="0"/>
              <w:rPr>
                <w:rFonts w:eastAsia="Times New Roman" w:cs="Calibri"/>
                <w:sz w:val="14"/>
                <w:szCs w:val="14"/>
                <w:lang w:val="es-ES" w:eastAsia="es-ES"/>
              </w:rPr>
            </w:pPr>
            <w:r w:rsidRPr="00A9470A">
              <w:rPr>
                <w:rFonts w:eastAsia="Times New Roman" w:cs="Calibri"/>
                <w:sz w:val="14"/>
                <w:szCs w:val="14"/>
                <w:lang w:val="es-ES" w:eastAsia="es-ES"/>
              </w:rPr>
              <w:t xml:space="preserve">dieciocho (18) meses de experiencia relacionada con el </w:t>
            </w:r>
          </w:p>
          <w:p w14:paraId="5BEE1684" w14:textId="77777777" w:rsidR="00A9470A" w:rsidRPr="00A9470A" w:rsidRDefault="00A9470A" w:rsidP="00A9470A">
            <w:pPr>
              <w:adjustRightInd w:val="0"/>
              <w:rPr>
                <w:rFonts w:eastAsia="Times New Roman" w:cs="Calibri"/>
                <w:sz w:val="14"/>
                <w:szCs w:val="14"/>
                <w:lang w:val="es-ES" w:eastAsia="es-ES"/>
              </w:rPr>
            </w:pPr>
            <w:r w:rsidRPr="00A9470A">
              <w:rPr>
                <w:rFonts w:eastAsia="Times New Roman" w:cs="Calibri"/>
                <w:sz w:val="14"/>
                <w:szCs w:val="14"/>
                <w:lang w:val="es-ES" w:eastAsia="es-ES"/>
              </w:rPr>
              <w:t xml:space="preserve">ejercicio de emprendimiento. (12) meses en docencia. </w:t>
            </w:r>
          </w:p>
          <w:p w14:paraId="57E29CA5" w14:textId="77777777" w:rsidR="00A9470A" w:rsidRPr="00A9470A" w:rsidRDefault="00A9470A" w:rsidP="00A9470A">
            <w:pPr>
              <w:adjustRightInd w:val="0"/>
              <w:rPr>
                <w:rFonts w:eastAsia="Times New Roman" w:cs="Calibri"/>
                <w:sz w:val="14"/>
                <w:szCs w:val="14"/>
                <w:lang w:val="es-ES" w:eastAsia="es-ES"/>
              </w:rPr>
            </w:pPr>
            <w:r w:rsidRPr="00A9470A">
              <w:rPr>
                <w:rFonts w:eastAsia="Times New Roman" w:cs="Calibri"/>
                <w:sz w:val="14"/>
                <w:szCs w:val="14"/>
                <w:lang w:val="es-ES" w:eastAsia="es-ES"/>
              </w:rPr>
              <w:t xml:space="preserve"> </w:t>
            </w:r>
          </w:p>
          <w:p w14:paraId="2BA045DA" w14:textId="77777777" w:rsidR="00A9470A" w:rsidRPr="00A9470A" w:rsidRDefault="00A9470A" w:rsidP="00A9470A">
            <w:pPr>
              <w:adjustRightInd w:val="0"/>
              <w:rPr>
                <w:rFonts w:eastAsia="Times New Roman" w:cs="Calibri"/>
                <w:sz w:val="14"/>
                <w:szCs w:val="14"/>
                <w:lang w:val="es-ES" w:eastAsia="es-ES"/>
              </w:rPr>
            </w:pPr>
            <w:r w:rsidRPr="00A9470A">
              <w:rPr>
                <w:rFonts w:eastAsia="Times New Roman" w:cs="Calibri"/>
                <w:sz w:val="14"/>
                <w:szCs w:val="14"/>
                <w:lang w:val="es-ES" w:eastAsia="es-ES"/>
              </w:rPr>
              <w:t xml:space="preserve"> ALTERNATIVA 2: </w:t>
            </w:r>
          </w:p>
          <w:p w14:paraId="3EA482DA" w14:textId="77777777" w:rsidR="00A9470A" w:rsidRPr="00A9470A" w:rsidRDefault="00A9470A" w:rsidP="00A9470A">
            <w:pPr>
              <w:adjustRightInd w:val="0"/>
              <w:rPr>
                <w:rFonts w:eastAsia="Times New Roman" w:cs="Calibri"/>
                <w:sz w:val="14"/>
                <w:szCs w:val="14"/>
                <w:lang w:val="es-ES" w:eastAsia="es-ES"/>
              </w:rPr>
            </w:pPr>
            <w:r w:rsidRPr="00A9470A">
              <w:rPr>
                <w:rFonts w:eastAsia="Times New Roman" w:cs="Calibri"/>
                <w:sz w:val="14"/>
                <w:szCs w:val="14"/>
                <w:lang w:val="es-ES" w:eastAsia="es-ES"/>
              </w:rPr>
              <w:t xml:space="preserve"> Veinticuatro (24) meses de experiencia relacionada distribuida </w:t>
            </w:r>
          </w:p>
          <w:p w14:paraId="483CCA0C" w14:textId="77777777" w:rsidR="00A9470A" w:rsidRPr="00A9470A" w:rsidRDefault="00A9470A" w:rsidP="00A9470A">
            <w:pPr>
              <w:adjustRightInd w:val="0"/>
              <w:rPr>
                <w:rFonts w:eastAsia="Times New Roman" w:cs="Calibri"/>
                <w:sz w:val="14"/>
                <w:szCs w:val="14"/>
                <w:lang w:val="es-ES" w:eastAsia="es-ES"/>
              </w:rPr>
            </w:pPr>
            <w:r w:rsidRPr="00A9470A">
              <w:rPr>
                <w:rFonts w:eastAsia="Times New Roman" w:cs="Calibri"/>
                <w:sz w:val="14"/>
                <w:szCs w:val="14"/>
                <w:lang w:val="es-ES" w:eastAsia="es-ES"/>
              </w:rPr>
              <w:t xml:space="preserve">así: doce (12) meses de experiencia relacionada con el </w:t>
            </w:r>
          </w:p>
          <w:p w14:paraId="1A1E80E1" w14:textId="4BD75ACC" w:rsidR="002F3121" w:rsidRDefault="00A9470A" w:rsidP="00A9470A">
            <w:pPr>
              <w:adjustRightInd w:val="0"/>
              <w:rPr>
                <w:rFonts w:eastAsia="Times New Roman" w:cs="Calibri"/>
                <w:sz w:val="14"/>
                <w:szCs w:val="14"/>
                <w:lang w:val="es-ES" w:eastAsia="es-ES"/>
              </w:rPr>
            </w:pPr>
            <w:r w:rsidRPr="00A9470A">
              <w:rPr>
                <w:rFonts w:eastAsia="Times New Roman" w:cs="Calibri"/>
                <w:sz w:val="14"/>
                <w:szCs w:val="14"/>
                <w:lang w:val="es-ES" w:eastAsia="es-ES"/>
              </w:rPr>
              <w:t>ejercicio de emprendimiento y doce (12) meses en docenci</w:t>
            </w:r>
            <w:r>
              <w:rPr>
                <w:rFonts w:eastAsia="Times New Roman" w:cs="Calibri"/>
                <w:sz w:val="14"/>
                <w:szCs w:val="14"/>
                <w:lang w:val="es-ES" w:eastAsia="es-ES"/>
              </w:rPr>
              <w:t>a.</w:t>
            </w:r>
          </w:p>
          <w:p w14:paraId="5F1F8B68" w14:textId="77777777" w:rsidR="00336F22" w:rsidRPr="00360D3A" w:rsidRDefault="00336F22" w:rsidP="002F3121">
            <w:pPr>
              <w:adjustRightInd w:val="0"/>
              <w:rPr>
                <w:rFonts w:eastAsia="Times New Roman" w:cs="Calibri"/>
                <w:sz w:val="14"/>
                <w:szCs w:val="14"/>
                <w:lang w:val="es-ES" w:eastAsia="es-ES"/>
              </w:rPr>
            </w:pPr>
          </w:p>
          <w:p w14:paraId="1F430238" w14:textId="135DC888" w:rsidR="001C7FB5" w:rsidRPr="00360D3A" w:rsidRDefault="001C7FB5" w:rsidP="00E97F9E">
            <w:pPr>
              <w:adjustRightInd w:val="0"/>
              <w:rPr>
                <w:rFonts w:eastAsia="Times New Roman" w:cs="Calibri"/>
                <w:sz w:val="14"/>
                <w:szCs w:val="14"/>
                <w:lang w:val="es-ES" w:eastAsia="es-ES"/>
              </w:rPr>
            </w:pPr>
          </w:p>
        </w:tc>
      </w:tr>
      <w:tr w:rsidR="00A75386" w:rsidRPr="00360D3A" w14:paraId="77B5F19A" w14:textId="77777777" w:rsidTr="00A75386">
        <w:trPr>
          <w:trHeight w:val="1395"/>
        </w:trPr>
        <w:tc>
          <w:tcPr>
            <w:tcW w:w="475" w:type="dxa"/>
            <w:shd w:val="clear" w:color="auto" w:fill="auto"/>
            <w:vAlign w:val="center"/>
          </w:tcPr>
          <w:p w14:paraId="572ECA23" w14:textId="1A02947D" w:rsidR="00A75386" w:rsidRPr="00A419A5" w:rsidRDefault="00A75386" w:rsidP="00A75386">
            <w:pPr>
              <w:jc w:val="center"/>
              <w:rPr>
                <w:rFonts w:eastAsia="Times New Roman" w:cs="Calibri"/>
                <w:color w:val="000000"/>
                <w:lang w:val="es-ES" w:eastAsia="es-ES"/>
              </w:rPr>
            </w:pPr>
            <w:r>
              <w:rPr>
                <w:rFonts w:eastAsia="Times New Roman" w:cs="Calibri"/>
                <w:color w:val="000000"/>
                <w:lang w:val="es-ES" w:eastAsia="es-ES"/>
              </w:rPr>
              <w:t>2</w:t>
            </w:r>
          </w:p>
        </w:tc>
        <w:tc>
          <w:tcPr>
            <w:tcW w:w="1424" w:type="dxa"/>
            <w:shd w:val="clear" w:color="auto" w:fill="auto"/>
            <w:vAlign w:val="center"/>
          </w:tcPr>
          <w:p w14:paraId="390D900F" w14:textId="1A9FB075" w:rsidR="00A75386" w:rsidRPr="002E46CA" w:rsidRDefault="00A75386" w:rsidP="00A75386">
            <w:pPr>
              <w:rPr>
                <w:rFonts w:eastAsia="Times New Roman"/>
                <w:b/>
                <w:bCs/>
                <w:color w:val="000000"/>
                <w:sz w:val="14"/>
                <w:szCs w:val="14"/>
                <w:lang w:val="es-ES" w:eastAsia="es-ES"/>
              </w:rPr>
            </w:pPr>
            <w:r w:rsidRPr="00A75386">
              <w:rPr>
                <w:rFonts w:eastAsia="Times New Roman"/>
                <w:b/>
                <w:bCs/>
                <w:color w:val="000000"/>
                <w:sz w:val="14"/>
                <w:szCs w:val="14"/>
                <w:lang w:eastAsia="es-ES"/>
              </w:rPr>
              <w:t>MODULO I: INDUCCION SENA Y DERECHOS DEL CAMPESINADO 21250004 V1</w:t>
            </w:r>
          </w:p>
        </w:tc>
        <w:tc>
          <w:tcPr>
            <w:tcW w:w="771" w:type="dxa"/>
            <w:shd w:val="clear" w:color="auto" w:fill="auto"/>
            <w:vAlign w:val="center"/>
          </w:tcPr>
          <w:p w14:paraId="585C6624" w14:textId="2DD3E616" w:rsidR="00A75386" w:rsidRPr="00360D3A" w:rsidRDefault="00A75386" w:rsidP="00A75386">
            <w:pPr>
              <w:jc w:val="center"/>
              <w:rPr>
                <w:rFonts w:eastAsia="Times New Roman" w:cs="Calibri"/>
                <w:color w:val="000000"/>
                <w:sz w:val="14"/>
                <w:szCs w:val="14"/>
                <w:lang w:val="es-ES" w:eastAsia="es-ES"/>
              </w:rPr>
            </w:pPr>
            <w:r>
              <w:rPr>
                <w:rFonts w:eastAsia="Times New Roman" w:cs="Calibri"/>
                <w:color w:val="000000"/>
                <w:sz w:val="14"/>
                <w:szCs w:val="14"/>
                <w:lang w:val="es-ES" w:eastAsia="es-ES"/>
              </w:rPr>
              <w:t>1</w:t>
            </w:r>
          </w:p>
        </w:tc>
        <w:tc>
          <w:tcPr>
            <w:tcW w:w="1133" w:type="dxa"/>
            <w:shd w:val="clear" w:color="auto" w:fill="auto"/>
            <w:vAlign w:val="center"/>
          </w:tcPr>
          <w:p w14:paraId="6BC752FC" w14:textId="352EB81A" w:rsidR="00A75386" w:rsidRPr="00360D3A" w:rsidRDefault="00A75386" w:rsidP="00A75386">
            <w:pPr>
              <w:jc w:val="center"/>
              <w:rPr>
                <w:rFonts w:eastAsia="Times New Roman" w:cs="Calibri"/>
                <w:sz w:val="14"/>
                <w:szCs w:val="14"/>
                <w:lang w:val="es-ES" w:eastAsia="es-ES"/>
              </w:rPr>
            </w:pPr>
            <w:r>
              <w:rPr>
                <w:rFonts w:eastAsia="Times New Roman" w:cs="Calibri"/>
                <w:sz w:val="14"/>
                <w:szCs w:val="14"/>
                <w:lang w:val="es-ES" w:eastAsia="es-ES"/>
              </w:rPr>
              <w:t>MEDIO TIEMPO</w:t>
            </w:r>
          </w:p>
        </w:tc>
        <w:tc>
          <w:tcPr>
            <w:tcW w:w="0" w:type="auto"/>
            <w:shd w:val="clear" w:color="auto" w:fill="auto"/>
            <w:vAlign w:val="center"/>
          </w:tcPr>
          <w:p w14:paraId="74DC93E1" w14:textId="62B76934" w:rsidR="00A75386" w:rsidRDefault="00A75386" w:rsidP="00A75386">
            <w:pPr>
              <w:adjustRightInd w:val="0"/>
              <w:rPr>
                <w:rFonts w:eastAsia="Times New Roman" w:cs="Calibri"/>
                <w:b/>
                <w:bCs/>
                <w:sz w:val="14"/>
                <w:szCs w:val="14"/>
                <w:lang w:val="es-ES" w:eastAsia="es-ES"/>
              </w:rPr>
            </w:pPr>
            <w:r w:rsidRPr="00A9470A">
              <w:rPr>
                <w:rFonts w:eastAsia="Times New Roman" w:cs="Calibri"/>
                <w:b/>
                <w:bCs/>
                <w:sz w:val="14"/>
                <w:szCs w:val="14"/>
                <w:lang w:val="es-ES" w:eastAsia="es-ES"/>
              </w:rPr>
              <w:t>Cód. Competencia</w:t>
            </w:r>
            <w:r w:rsidR="00EB1147">
              <w:rPr>
                <w:rFonts w:eastAsia="Times New Roman" w:cs="Calibri"/>
                <w:b/>
                <w:bCs/>
                <w:sz w:val="14"/>
                <w:szCs w:val="14"/>
                <w:lang w:val="es-ES" w:eastAsia="es-ES"/>
              </w:rPr>
              <w:t xml:space="preserve"> </w:t>
            </w:r>
            <w:r w:rsidR="00EB1147" w:rsidRPr="00EB1147">
              <w:rPr>
                <w:rFonts w:eastAsia="Times New Roman" w:cs="Calibri"/>
                <w:b/>
                <w:bCs/>
                <w:sz w:val="14"/>
                <w:szCs w:val="14"/>
                <w:lang w:val="es-ES" w:eastAsia="es-ES"/>
              </w:rPr>
              <w:t>210201501</w:t>
            </w:r>
          </w:p>
          <w:p w14:paraId="1F2D2579" w14:textId="77777777" w:rsidR="00EB1147" w:rsidRPr="00A9470A" w:rsidRDefault="00EB1147" w:rsidP="00A75386">
            <w:pPr>
              <w:adjustRightInd w:val="0"/>
              <w:rPr>
                <w:rFonts w:eastAsia="Times New Roman" w:cs="Calibri"/>
                <w:b/>
                <w:bCs/>
                <w:sz w:val="14"/>
                <w:szCs w:val="14"/>
                <w:lang w:val="es-ES" w:eastAsia="es-ES"/>
              </w:rPr>
            </w:pPr>
          </w:p>
          <w:p w14:paraId="67BDEFC6" w14:textId="77777777" w:rsidR="00EB1147" w:rsidRDefault="00EB1147" w:rsidP="00EB1147">
            <w:pPr>
              <w:adjustRightInd w:val="0"/>
              <w:jc w:val="both"/>
              <w:rPr>
                <w:rFonts w:eastAsia="Times New Roman" w:cs="Calibri"/>
                <w:sz w:val="14"/>
                <w:szCs w:val="14"/>
                <w:lang w:val="es-ES" w:eastAsia="es-ES"/>
              </w:rPr>
            </w:pPr>
            <w:r w:rsidRPr="00EB1147">
              <w:rPr>
                <w:rFonts w:eastAsia="Times New Roman" w:cs="Calibri"/>
                <w:b/>
                <w:bCs/>
                <w:sz w:val="14"/>
                <w:szCs w:val="14"/>
                <w:lang w:val="es-ES" w:eastAsia="es-ES"/>
              </w:rPr>
              <w:t>Requisitos académicos:</w:t>
            </w:r>
            <w:r w:rsidRPr="00EB1147">
              <w:rPr>
                <w:rFonts w:eastAsia="Times New Roman" w:cs="Calibri"/>
                <w:sz w:val="14"/>
                <w:szCs w:val="14"/>
                <w:lang w:val="es-ES" w:eastAsia="es-ES"/>
              </w:rPr>
              <w:t xml:space="preserve"> </w:t>
            </w:r>
          </w:p>
          <w:p w14:paraId="48E7EA36" w14:textId="1F9D11BB" w:rsidR="00EB1147" w:rsidRPr="00EB1147" w:rsidRDefault="00EB1147" w:rsidP="00EB1147">
            <w:pPr>
              <w:adjustRightInd w:val="0"/>
              <w:jc w:val="both"/>
              <w:rPr>
                <w:rFonts w:eastAsia="Times New Roman" w:cs="Calibri"/>
                <w:sz w:val="14"/>
                <w:szCs w:val="14"/>
                <w:lang w:val="es-ES" w:eastAsia="es-ES"/>
              </w:rPr>
            </w:pPr>
            <w:r w:rsidRPr="00EB1147">
              <w:rPr>
                <w:rFonts w:eastAsia="Times New Roman" w:cs="Calibri"/>
                <w:sz w:val="14"/>
                <w:szCs w:val="14"/>
                <w:lang w:val="es-ES" w:eastAsia="es-ES"/>
              </w:rPr>
              <w:t>TÍTULO PROFESIONAL UNIVERSITARIO EN CUALQUIERA DE LOS 55 NÚCLEOS BÁSICOS DE CONOCIMIENTO, O EN NULL O SIN CLASIFICAR. (VER ANEXO N.B.C). NÚCLEOS BÁSICOS DE CONOCIMIENTO DE: ANTROPOLOGÍA, ARTES LIBERALES; O SOCIOLOGÍA, TRABAJO SOCIAL Y AFINES; O CIENCIA POLÍTICA, RELACIONES</w:t>
            </w:r>
            <w:r>
              <w:rPr>
                <w:rFonts w:eastAsia="Times New Roman" w:cs="Calibri"/>
                <w:sz w:val="14"/>
                <w:szCs w:val="14"/>
                <w:lang w:val="es-ES" w:eastAsia="es-ES"/>
              </w:rPr>
              <w:t xml:space="preserve"> </w:t>
            </w:r>
            <w:r w:rsidRPr="00EB1147">
              <w:rPr>
                <w:rFonts w:eastAsia="Times New Roman" w:cs="Calibri"/>
                <w:sz w:val="14"/>
                <w:szCs w:val="14"/>
                <w:lang w:val="es-ES" w:eastAsia="es-ES"/>
              </w:rPr>
              <w:t>INTERNACIONALES; O EDUCACIÓN; O DERECHO Y AFINES. (VER ANEXO N.B.C). CON CONOCIMIENTOS EN DERECHOS DE LAS CAMPESINAS Y CAMPESINOS. TARJETA PROFESIONAL EN LOS CASOS QUE LA PROFESIÓN ESTÉ REGLAMENTADA.</w:t>
            </w:r>
          </w:p>
          <w:p w14:paraId="041100A6" w14:textId="77777777" w:rsidR="00EB1147" w:rsidRPr="00EB1147" w:rsidRDefault="00EB1147" w:rsidP="00EB1147">
            <w:pPr>
              <w:adjustRightInd w:val="0"/>
              <w:jc w:val="both"/>
              <w:rPr>
                <w:rFonts w:eastAsia="Times New Roman" w:cs="Calibri"/>
                <w:sz w:val="14"/>
                <w:szCs w:val="14"/>
                <w:lang w:val="es-ES" w:eastAsia="es-ES"/>
              </w:rPr>
            </w:pPr>
          </w:p>
          <w:p w14:paraId="1B528A6B" w14:textId="77777777" w:rsidR="00EB1147" w:rsidRPr="00EB1147" w:rsidRDefault="00EB1147" w:rsidP="00EB1147">
            <w:pPr>
              <w:adjustRightInd w:val="0"/>
              <w:jc w:val="both"/>
              <w:rPr>
                <w:rFonts w:eastAsia="Times New Roman" w:cs="Calibri"/>
                <w:sz w:val="14"/>
                <w:szCs w:val="14"/>
                <w:lang w:val="es-ES" w:eastAsia="es-ES"/>
              </w:rPr>
            </w:pPr>
            <w:r w:rsidRPr="00EB1147">
              <w:rPr>
                <w:rFonts w:eastAsia="Times New Roman" w:cs="Calibri"/>
                <w:sz w:val="14"/>
                <w:szCs w:val="14"/>
                <w:lang w:val="es-ES" w:eastAsia="es-ES"/>
              </w:rPr>
              <w:t>ALTERNATIVA 2.</w:t>
            </w:r>
          </w:p>
          <w:p w14:paraId="4894E17E" w14:textId="77777777" w:rsidR="00EB1147" w:rsidRPr="00EB1147" w:rsidRDefault="00EB1147" w:rsidP="00EB1147">
            <w:pPr>
              <w:adjustRightInd w:val="0"/>
              <w:jc w:val="both"/>
              <w:rPr>
                <w:rFonts w:eastAsia="Times New Roman" w:cs="Calibri"/>
                <w:sz w:val="14"/>
                <w:szCs w:val="14"/>
                <w:lang w:val="es-ES" w:eastAsia="es-ES"/>
              </w:rPr>
            </w:pPr>
            <w:r w:rsidRPr="00EB1147">
              <w:rPr>
                <w:rFonts w:eastAsia="Times New Roman" w:cs="Calibri"/>
                <w:sz w:val="14"/>
                <w:szCs w:val="14"/>
                <w:lang w:val="es-ES" w:eastAsia="es-ES"/>
              </w:rPr>
              <w:t>TÍTULO DE TECNÓLOGO EN CUALQUIERA DE LOS 55 NÚCLEOS BÁSICOS DE CONOCIMIENTO, O EN NULL O SIN CLASIFICAR. VER ANEXOS: (N.B.C.), (TITULOS SENA). NÚCLEOS BÁSICOS DE CONOCIMIENTO DE: ANTROPOLOGÍA, ARTES LIBERALES; O SOCIOLOGÍA, TRABAJO SOCIAL Y AFINES; O CIENCIA POLÍTICA, RELACIONES</w:t>
            </w:r>
          </w:p>
          <w:p w14:paraId="129B8893" w14:textId="77777777" w:rsidR="00EB1147" w:rsidRPr="00EB1147" w:rsidRDefault="00EB1147" w:rsidP="00EB1147">
            <w:pPr>
              <w:adjustRightInd w:val="0"/>
              <w:jc w:val="both"/>
              <w:rPr>
                <w:rFonts w:eastAsia="Times New Roman" w:cs="Calibri"/>
                <w:sz w:val="14"/>
                <w:szCs w:val="14"/>
                <w:lang w:val="es-ES" w:eastAsia="es-ES"/>
              </w:rPr>
            </w:pPr>
            <w:r w:rsidRPr="00EB1147">
              <w:rPr>
                <w:rFonts w:eastAsia="Times New Roman" w:cs="Calibri"/>
                <w:sz w:val="14"/>
                <w:szCs w:val="14"/>
                <w:lang w:val="es-ES" w:eastAsia="es-ES"/>
              </w:rPr>
              <w:t>INTERNACIONALES; O EDUCACIÓN; O DERECHO Y AFINES. (VER ANEXO N.B.C). CON CONOCIMIENTOS EN DERECHOS DE LAS CAMPESINAS Y CAMPESINOS</w:t>
            </w:r>
          </w:p>
          <w:p w14:paraId="73D33528" w14:textId="77777777" w:rsidR="00EB1147" w:rsidRPr="00EB1147" w:rsidRDefault="00EB1147" w:rsidP="00EB1147">
            <w:pPr>
              <w:adjustRightInd w:val="0"/>
              <w:jc w:val="both"/>
              <w:rPr>
                <w:rFonts w:eastAsia="Times New Roman" w:cs="Calibri"/>
                <w:sz w:val="14"/>
                <w:szCs w:val="14"/>
                <w:lang w:val="es-ES" w:eastAsia="es-ES"/>
              </w:rPr>
            </w:pPr>
          </w:p>
          <w:p w14:paraId="08AB43DC" w14:textId="77777777" w:rsidR="00EB1147" w:rsidRPr="00EB1147" w:rsidRDefault="00EB1147" w:rsidP="00EB1147">
            <w:pPr>
              <w:adjustRightInd w:val="0"/>
              <w:jc w:val="both"/>
              <w:rPr>
                <w:rFonts w:eastAsia="Times New Roman" w:cs="Calibri"/>
                <w:sz w:val="14"/>
                <w:szCs w:val="14"/>
                <w:lang w:val="es-ES" w:eastAsia="es-ES"/>
              </w:rPr>
            </w:pPr>
            <w:r w:rsidRPr="00EB1147">
              <w:rPr>
                <w:rFonts w:eastAsia="Times New Roman" w:cs="Calibri"/>
                <w:b/>
                <w:bCs/>
                <w:sz w:val="14"/>
                <w:szCs w:val="14"/>
                <w:lang w:val="es-ES" w:eastAsia="es-ES"/>
              </w:rPr>
              <w:t>Experiencia Laboral</w:t>
            </w:r>
            <w:r w:rsidRPr="00EB1147">
              <w:rPr>
                <w:rFonts w:eastAsia="Times New Roman" w:cs="Calibri"/>
                <w:sz w:val="14"/>
                <w:szCs w:val="14"/>
                <w:lang w:val="es-ES" w:eastAsia="es-ES"/>
              </w:rPr>
              <w:t xml:space="preserve">: </w:t>
            </w:r>
          </w:p>
          <w:p w14:paraId="2D56FA02" w14:textId="77777777" w:rsidR="00EB1147" w:rsidRPr="00EB1147" w:rsidRDefault="00EB1147" w:rsidP="00EB1147">
            <w:pPr>
              <w:adjustRightInd w:val="0"/>
              <w:jc w:val="both"/>
              <w:rPr>
                <w:rFonts w:eastAsia="Times New Roman" w:cs="Calibri"/>
                <w:sz w:val="14"/>
                <w:szCs w:val="14"/>
                <w:lang w:val="es-ES" w:eastAsia="es-ES"/>
              </w:rPr>
            </w:pPr>
            <w:r w:rsidRPr="00EB1147">
              <w:rPr>
                <w:rFonts w:eastAsia="Times New Roman" w:cs="Calibri"/>
                <w:sz w:val="14"/>
                <w:szCs w:val="14"/>
                <w:lang w:val="es-ES" w:eastAsia="es-ES"/>
              </w:rPr>
              <w:t>VEINTICUATRO (24) MESES DE EXPERIENCIA, DISTRIBUIDOS DE LA SIGUIENTE MANERA: DOCE (12) MESES DE EXPERIENCIA RELACIONADA CON EL EJERCICIO DE DERECHOS HUMANOS Y/O DERECHOS DE LAS CAMPESINAS Y CAMPESINOS. DOCE (12) MESES ESTARÁN RELACIONADOS CON EXPERIENCIA DOCENTE CERTIFICADA POR ENTIDADES LEGALMENTE RECONOCIDAS.</w:t>
            </w:r>
          </w:p>
          <w:p w14:paraId="35366935" w14:textId="770DAAEE" w:rsidR="00EB1147" w:rsidRPr="00EB1147" w:rsidRDefault="00EB1147" w:rsidP="00EB1147">
            <w:pPr>
              <w:adjustRightInd w:val="0"/>
              <w:jc w:val="both"/>
              <w:rPr>
                <w:rFonts w:eastAsia="Times New Roman" w:cs="Calibri"/>
                <w:sz w:val="14"/>
                <w:szCs w:val="14"/>
                <w:lang w:val="es-ES" w:eastAsia="es-ES"/>
              </w:rPr>
            </w:pPr>
            <w:r w:rsidRPr="00EB1147">
              <w:rPr>
                <w:rFonts w:eastAsia="Times New Roman" w:cs="Calibri"/>
                <w:sz w:val="14"/>
                <w:szCs w:val="14"/>
                <w:lang w:val="es-ES" w:eastAsia="es-ES"/>
              </w:rPr>
              <w:t>O DOCE (12) MESES DE EXPERIENCIA RELACIONADA CON EL EJERCICIO DE DERECHOS HUMANOS Y DERECHOS DE LOS CAMPESINAS Y CAMPESINAS Y ACREDITAR LA TOTALIDAD DE LAS CATORCE (14) CERTIFICACIONES DE LA RUTA FORMATIVA EN “COMPETENCIAS INTEGRALES PARA LA CUALIFICACIÓN DEL INSTRUCTOR SENA”.</w:t>
            </w:r>
          </w:p>
          <w:p w14:paraId="036EE0F6" w14:textId="77777777" w:rsidR="00EB1147" w:rsidRPr="00EB1147" w:rsidRDefault="00EB1147" w:rsidP="00EB1147">
            <w:pPr>
              <w:adjustRightInd w:val="0"/>
              <w:jc w:val="both"/>
              <w:rPr>
                <w:rFonts w:eastAsia="Times New Roman" w:cs="Calibri"/>
                <w:sz w:val="14"/>
                <w:szCs w:val="14"/>
                <w:lang w:val="es-ES" w:eastAsia="es-ES"/>
              </w:rPr>
            </w:pPr>
          </w:p>
          <w:p w14:paraId="4FB8F484" w14:textId="77777777" w:rsidR="00EB1147" w:rsidRPr="00EB1147" w:rsidRDefault="00EB1147" w:rsidP="00EB1147">
            <w:pPr>
              <w:adjustRightInd w:val="0"/>
              <w:jc w:val="both"/>
              <w:rPr>
                <w:rFonts w:eastAsia="Times New Roman" w:cs="Calibri"/>
                <w:sz w:val="14"/>
                <w:szCs w:val="14"/>
                <w:lang w:val="es-ES" w:eastAsia="es-ES"/>
              </w:rPr>
            </w:pPr>
            <w:r w:rsidRPr="00EB1147">
              <w:rPr>
                <w:rFonts w:eastAsia="Times New Roman" w:cs="Calibri"/>
                <w:sz w:val="14"/>
                <w:szCs w:val="14"/>
                <w:lang w:val="es-ES" w:eastAsia="es-ES"/>
              </w:rPr>
              <w:t>ALTERNATIVA 2.</w:t>
            </w:r>
          </w:p>
          <w:p w14:paraId="058939CF" w14:textId="77777777" w:rsidR="00EB1147" w:rsidRPr="00EB1147" w:rsidRDefault="00EB1147" w:rsidP="00EB1147">
            <w:pPr>
              <w:adjustRightInd w:val="0"/>
              <w:jc w:val="both"/>
              <w:rPr>
                <w:rFonts w:eastAsia="Times New Roman" w:cs="Calibri"/>
                <w:sz w:val="14"/>
                <w:szCs w:val="14"/>
                <w:lang w:val="es-ES" w:eastAsia="es-ES"/>
              </w:rPr>
            </w:pPr>
          </w:p>
          <w:p w14:paraId="76093ECC" w14:textId="43981BD4" w:rsidR="00EB1147" w:rsidRPr="00EB1147" w:rsidRDefault="00EB1147" w:rsidP="00EB1147">
            <w:pPr>
              <w:adjustRightInd w:val="0"/>
              <w:jc w:val="both"/>
              <w:rPr>
                <w:rFonts w:eastAsia="Times New Roman" w:cs="Calibri"/>
                <w:sz w:val="14"/>
                <w:szCs w:val="14"/>
                <w:lang w:val="es-ES" w:eastAsia="es-ES"/>
              </w:rPr>
            </w:pPr>
            <w:r w:rsidRPr="00EB1147">
              <w:rPr>
                <w:rFonts w:eastAsia="Times New Roman" w:cs="Calibri"/>
                <w:sz w:val="14"/>
                <w:szCs w:val="14"/>
                <w:lang w:val="es-ES" w:eastAsia="es-ES"/>
              </w:rPr>
              <w:t>TREINTA (30) MESES DE EXPERIENCIA, DISTRIBUIDOS DE LA SIGUIENTE MANERA: DIECIOCHO (18) MESES DE EXPERIENCIA RELACIONADA CON EL EJERCICIO DE DERECHOS HUMANOS Y/O DERECHOS DE LAS CAMPESINAS Y CAMPESINOS Y DOCE (12) MESES ESTARÁN RELACIONADOS CON EXPERIENCIA DOCENTE CERTIFICADA POR ENTIDADES LEGALMENTE RECONOCIDAS. O DIECIOCHO (18) MESES DE EXPERIENCIA RELACIONADA CON EL EJERCICIO DE DERECHOS HUMANOS Y/O DERECHOS DE LAS CAMPESINAS Y CAMPESINOS Y ACREDITAR LA TOTALIDAD DE LAS CATORCE (14) CERTIFICACIONES DE LA RUTA FORMATIVA EN “COMPETENCIAS INTEGRALES PARA LA CUALIFICACIÓN DEL INSTRUCTOR SENA”.</w:t>
            </w:r>
          </w:p>
          <w:p w14:paraId="58C77A91" w14:textId="77777777" w:rsidR="00A75386" w:rsidRPr="00360D3A" w:rsidRDefault="00A75386" w:rsidP="00A75386">
            <w:pPr>
              <w:adjustRightInd w:val="0"/>
              <w:rPr>
                <w:rFonts w:eastAsia="Times New Roman" w:cs="Calibri"/>
                <w:sz w:val="14"/>
                <w:szCs w:val="14"/>
                <w:lang w:val="es-ES" w:eastAsia="es-ES"/>
              </w:rPr>
            </w:pPr>
          </w:p>
        </w:tc>
      </w:tr>
      <w:tr w:rsidR="00A85D7A" w:rsidRPr="00360D3A" w14:paraId="6227F887" w14:textId="77777777" w:rsidTr="00A75386">
        <w:trPr>
          <w:trHeight w:val="502"/>
        </w:trPr>
        <w:tc>
          <w:tcPr>
            <w:tcW w:w="1899" w:type="dxa"/>
            <w:gridSpan w:val="2"/>
            <w:shd w:val="clear" w:color="auto" w:fill="auto"/>
            <w:vAlign w:val="center"/>
          </w:tcPr>
          <w:p w14:paraId="68A22D4B" w14:textId="52A40B49" w:rsidR="00A85D7A" w:rsidRPr="00360D3A" w:rsidRDefault="00A85D7A" w:rsidP="00A85D7A">
            <w:pPr>
              <w:jc w:val="center"/>
              <w:rPr>
                <w:rFonts w:eastAsia="Times New Roman"/>
                <w:color w:val="000000"/>
                <w:sz w:val="14"/>
                <w:szCs w:val="14"/>
                <w:lang w:val="es-ES" w:eastAsia="es-ES"/>
              </w:rPr>
            </w:pPr>
            <w:r w:rsidRPr="00A85D7A">
              <w:rPr>
                <w:rFonts w:eastAsia="Times New Roman" w:cs="Calibri"/>
                <w:b/>
                <w:bCs/>
                <w:color w:val="000000"/>
                <w:sz w:val="16"/>
                <w:szCs w:val="16"/>
                <w:lang w:val="es-ES" w:eastAsia="es-ES"/>
              </w:rPr>
              <w:t>TOTAL</w:t>
            </w:r>
          </w:p>
        </w:tc>
        <w:tc>
          <w:tcPr>
            <w:tcW w:w="771" w:type="dxa"/>
            <w:shd w:val="clear" w:color="auto" w:fill="auto"/>
            <w:vAlign w:val="center"/>
          </w:tcPr>
          <w:p w14:paraId="30B0866A" w14:textId="70C26442" w:rsidR="00A85D7A" w:rsidRDefault="00A75386" w:rsidP="00E97F9E">
            <w:pPr>
              <w:jc w:val="center"/>
              <w:rPr>
                <w:rFonts w:eastAsia="Times New Roman" w:cs="Calibri"/>
                <w:color w:val="000000"/>
                <w:sz w:val="14"/>
                <w:szCs w:val="14"/>
                <w:lang w:val="es-ES" w:eastAsia="es-ES"/>
              </w:rPr>
            </w:pPr>
            <w:r>
              <w:rPr>
                <w:rFonts w:eastAsia="Times New Roman" w:cs="Calibri"/>
                <w:color w:val="000000"/>
                <w:sz w:val="14"/>
                <w:szCs w:val="14"/>
                <w:lang w:val="es-ES" w:eastAsia="es-ES"/>
              </w:rPr>
              <w:t>2</w:t>
            </w:r>
          </w:p>
        </w:tc>
        <w:tc>
          <w:tcPr>
            <w:tcW w:w="6617" w:type="dxa"/>
            <w:gridSpan w:val="2"/>
            <w:shd w:val="clear" w:color="auto" w:fill="auto"/>
            <w:vAlign w:val="center"/>
          </w:tcPr>
          <w:p w14:paraId="3F7E0F91" w14:textId="77777777" w:rsidR="00A85D7A" w:rsidRPr="00A464AB" w:rsidRDefault="00A85D7A" w:rsidP="00E97F9E">
            <w:pPr>
              <w:rPr>
                <w:rFonts w:eastAsia="Times New Roman" w:cs="Calibri"/>
                <w:b/>
                <w:bCs/>
                <w:color w:val="000000"/>
                <w:sz w:val="14"/>
                <w:szCs w:val="14"/>
                <w:lang w:val="es-ES" w:eastAsia="es-ES"/>
              </w:rPr>
            </w:pPr>
          </w:p>
        </w:tc>
      </w:tr>
    </w:tbl>
    <w:p w14:paraId="3399C428" w14:textId="77777777" w:rsidR="001C7FB5" w:rsidRDefault="001C7FB5" w:rsidP="001C7FB5">
      <w:pPr>
        <w:adjustRightInd w:val="0"/>
        <w:jc w:val="both"/>
        <w:rPr>
          <w:rFonts w:eastAsia="Times New Roman"/>
          <w:color w:val="000000"/>
        </w:rPr>
      </w:pPr>
    </w:p>
    <w:p w14:paraId="2D0700E8" w14:textId="77777777" w:rsidR="001C7FB5" w:rsidRDefault="001C7FB5" w:rsidP="001C7FB5">
      <w:pPr>
        <w:adjustRightInd w:val="0"/>
        <w:jc w:val="both"/>
        <w:rPr>
          <w:rFonts w:eastAsia="Times New Roman"/>
          <w:color w:val="000000"/>
          <w:lang w:val="es-ES"/>
        </w:rPr>
      </w:pPr>
      <w:r w:rsidRPr="00091EE8">
        <w:rPr>
          <w:rFonts w:eastAsia="Times New Roman"/>
          <w:b/>
          <w:color w:val="000000"/>
        </w:rPr>
        <w:t>5.</w:t>
      </w:r>
      <w:r w:rsidRPr="00091EE8">
        <w:rPr>
          <w:rFonts w:eastAsia="Times New Roman"/>
          <w:color w:val="000000"/>
        </w:rPr>
        <w:t xml:space="preserve"> </w:t>
      </w:r>
      <w:r w:rsidRPr="00091EE8">
        <w:rPr>
          <w:b/>
          <w:color w:val="000000"/>
        </w:rPr>
        <w:t>Dom</w:t>
      </w:r>
      <w:r w:rsidRPr="00091EE8">
        <w:rPr>
          <w:rFonts w:eastAsia="Times New Roman"/>
          <w:b/>
          <w:color w:val="000000"/>
        </w:rPr>
        <w:t>icilio</w:t>
      </w:r>
      <w:r w:rsidRPr="00091EE8">
        <w:rPr>
          <w:rFonts w:eastAsia="Times New Roman"/>
          <w:b/>
          <w:color w:val="000000"/>
          <w:lang w:val="es-ES"/>
        </w:rPr>
        <w:t xml:space="preserve"> Contractual:</w:t>
      </w:r>
      <w:r w:rsidRPr="00091EE8">
        <w:rPr>
          <w:rFonts w:eastAsia="Times New Roman"/>
          <w:color w:val="000000"/>
          <w:lang w:val="es-ES"/>
        </w:rPr>
        <w:t xml:space="preserve"> </w:t>
      </w:r>
    </w:p>
    <w:p w14:paraId="00BA9DF9" w14:textId="77777777" w:rsidR="001C7FB5" w:rsidRPr="00091EE8" w:rsidRDefault="001C7FB5" w:rsidP="001C7FB5">
      <w:pPr>
        <w:adjustRightInd w:val="0"/>
        <w:jc w:val="both"/>
        <w:rPr>
          <w:rFonts w:eastAsia="Times New Roman"/>
          <w:color w:val="000000"/>
          <w:lang w:val="es-ES"/>
        </w:rPr>
      </w:pPr>
    </w:p>
    <w:p w14:paraId="124B1D32" w14:textId="77777777" w:rsidR="001C7FB5" w:rsidRDefault="001C7FB5" w:rsidP="001C7FB5">
      <w:pPr>
        <w:adjustRightInd w:val="0"/>
        <w:jc w:val="both"/>
        <w:rPr>
          <w:rFonts w:eastAsia="Times New Roman"/>
          <w:color w:val="000000" w:themeColor="text1"/>
          <w:lang w:val="es-ES"/>
        </w:rPr>
      </w:pPr>
      <w:r w:rsidRPr="00091EE8">
        <w:rPr>
          <w:rFonts w:eastAsia="Times New Roman"/>
          <w:color w:val="000000" w:themeColor="text1"/>
          <w:lang w:val="es-ES"/>
        </w:rPr>
        <w:t>El domicilio contractual será la ciudad de</w:t>
      </w:r>
      <w:r>
        <w:rPr>
          <w:rFonts w:eastAsia="Times New Roman"/>
          <w:color w:val="000000" w:themeColor="text1"/>
          <w:lang w:val="es-ES"/>
        </w:rPr>
        <w:t xml:space="preserve"> Bogotá D.C.</w:t>
      </w:r>
    </w:p>
    <w:p w14:paraId="66ABC26E" w14:textId="77777777" w:rsidR="001C7FB5" w:rsidRPr="00091EE8" w:rsidRDefault="001C7FB5" w:rsidP="001C7FB5">
      <w:pPr>
        <w:adjustRightInd w:val="0"/>
        <w:jc w:val="both"/>
        <w:rPr>
          <w:rFonts w:eastAsia="Times New Roman"/>
          <w:i/>
          <w:iCs/>
          <w:color w:val="FF0000"/>
          <w:lang w:val="es-ES"/>
        </w:rPr>
      </w:pPr>
    </w:p>
    <w:p w14:paraId="664EF54D" w14:textId="77777777" w:rsidR="001C7FB5" w:rsidRDefault="001C7FB5" w:rsidP="001C7FB5">
      <w:pPr>
        <w:adjustRightInd w:val="0"/>
        <w:jc w:val="both"/>
        <w:rPr>
          <w:rFonts w:eastAsia="Times New Roman"/>
          <w:color w:val="000000"/>
        </w:rPr>
      </w:pPr>
      <w:r w:rsidRPr="00091EE8">
        <w:rPr>
          <w:rFonts w:eastAsia="Times New Roman"/>
          <w:b/>
          <w:color w:val="000000"/>
        </w:rPr>
        <w:t>6. Fundamentos jurídicos que soportan la modalidad de selección</w:t>
      </w:r>
      <w:r w:rsidRPr="00091EE8">
        <w:rPr>
          <w:rFonts w:eastAsia="Times New Roman"/>
          <w:b/>
          <w:bCs/>
          <w:color w:val="000000"/>
        </w:rPr>
        <w:t>:</w:t>
      </w:r>
      <w:r w:rsidRPr="00091EE8">
        <w:rPr>
          <w:rFonts w:eastAsia="Times New Roman"/>
          <w:color w:val="000000"/>
        </w:rPr>
        <w:t xml:space="preserve"> </w:t>
      </w:r>
    </w:p>
    <w:p w14:paraId="7E256C60" w14:textId="77777777" w:rsidR="001C7FB5" w:rsidRPr="00091EE8" w:rsidRDefault="001C7FB5" w:rsidP="001C7FB5">
      <w:pPr>
        <w:adjustRightInd w:val="0"/>
        <w:jc w:val="both"/>
        <w:rPr>
          <w:rFonts w:eastAsia="Times New Roman"/>
          <w:color w:val="000000"/>
        </w:rPr>
      </w:pPr>
    </w:p>
    <w:p w14:paraId="7CBBA42B" w14:textId="77777777" w:rsidR="001C7FB5" w:rsidRDefault="001C7FB5" w:rsidP="001C7FB5">
      <w:pPr>
        <w:adjustRightInd w:val="0"/>
        <w:jc w:val="both"/>
        <w:rPr>
          <w:rFonts w:eastAsia="Times New Roman"/>
          <w:color w:val="000000"/>
        </w:rPr>
      </w:pPr>
      <w:r w:rsidRPr="00091EE8">
        <w:rPr>
          <w:rFonts w:eastAsia="Times New Roman"/>
          <w:color w:val="000000"/>
        </w:rPr>
        <w:t xml:space="preserve">EI objeto que se requiere contratar corresponde a la prestación de servicios personales, que de conformidad con lo establecido por el artículo 32 - numeral 3 de la Ley 80 de 1993 y el literal h) del numeral 4 del artículo 2 de la Ley 1150 de 2007 y el artículo 2.2.1.2.1.4.9 del Decreto 1082 de 2015, se celebrará bajo la modalidad de Contratación Directa. </w:t>
      </w:r>
    </w:p>
    <w:p w14:paraId="45960B38" w14:textId="77777777" w:rsidR="001C7FB5" w:rsidRDefault="001C7FB5" w:rsidP="001C7FB5">
      <w:pPr>
        <w:adjustRightInd w:val="0"/>
        <w:jc w:val="both"/>
        <w:rPr>
          <w:rFonts w:eastAsia="Times New Roman"/>
          <w:color w:val="000000"/>
        </w:rPr>
      </w:pPr>
    </w:p>
    <w:p w14:paraId="28393817" w14:textId="77777777" w:rsidR="001C7FB5" w:rsidRDefault="001C7FB5" w:rsidP="001C7FB5">
      <w:pPr>
        <w:adjustRightInd w:val="0"/>
        <w:jc w:val="both"/>
        <w:rPr>
          <w:rFonts w:eastAsia="Times New Roman"/>
          <w:b/>
          <w:color w:val="000000"/>
        </w:rPr>
      </w:pPr>
      <w:r>
        <w:rPr>
          <w:rFonts w:eastAsia="Times New Roman"/>
          <w:b/>
          <w:color w:val="000000"/>
        </w:rPr>
        <w:t xml:space="preserve">7. </w:t>
      </w:r>
      <w:r w:rsidRPr="000E2E29">
        <w:rPr>
          <w:rFonts w:eastAsia="Times New Roman"/>
          <w:b/>
          <w:color w:val="000000"/>
        </w:rPr>
        <w:t>P</w:t>
      </w:r>
      <w:r>
        <w:rPr>
          <w:rFonts w:eastAsia="Times New Roman"/>
          <w:b/>
          <w:color w:val="000000"/>
        </w:rPr>
        <w:t xml:space="preserve">lazo: </w:t>
      </w:r>
      <w:r w:rsidRPr="00AE5130">
        <w:rPr>
          <w:color w:val="000000"/>
        </w:rPr>
        <w:t>hasta el</w:t>
      </w:r>
      <w:r w:rsidRPr="00091EE8">
        <w:rPr>
          <w:rFonts w:eastAsia="Times New Roman"/>
          <w:i/>
          <w:color w:val="000000"/>
        </w:rPr>
        <w:t xml:space="preserve"> </w:t>
      </w:r>
      <w:r>
        <w:rPr>
          <w:rFonts w:eastAsia="Times New Roman"/>
          <w:i/>
          <w:color w:val="000000"/>
        </w:rPr>
        <w:t>23 de diciembre de 2025</w:t>
      </w:r>
      <w:r w:rsidRPr="00091EE8">
        <w:rPr>
          <w:rFonts w:eastAsia="Times New Roman"/>
          <w:i/>
          <w:color w:val="000000"/>
        </w:rPr>
        <w:t xml:space="preserve">, sin exceder calendario académico </w:t>
      </w:r>
      <w:r>
        <w:rPr>
          <w:rFonts w:eastAsia="Times New Roman"/>
          <w:i/>
          <w:color w:val="000000"/>
        </w:rPr>
        <w:t>2025.</w:t>
      </w:r>
    </w:p>
    <w:p w14:paraId="36298E8B" w14:textId="77777777" w:rsidR="001C7FB5" w:rsidRPr="00091EE8" w:rsidRDefault="001C7FB5" w:rsidP="001C7FB5">
      <w:pPr>
        <w:adjustRightInd w:val="0"/>
        <w:ind w:left="284" w:hanging="284"/>
        <w:jc w:val="both"/>
        <w:rPr>
          <w:rFonts w:eastAsia="Times New Roman"/>
          <w:color w:val="000000"/>
        </w:rPr>
      </w:pPr>
    </w:p>
    <w:p w14:paraId="734E2935" w14:textId="77777777" w:rsidR="001C7FB5" w:rsidRPr="00091EE8" w:rsidRDefault="001C7FB5" w:rsidP="001C7FB5">
      <w:pPr>
        <w:jc w:val="both"/>
        <w:rPr>
          <w:rFonts w:eastAsia="Times New Roman"/>
          <w:b/>
          <w:color w:val="000000"/>
        </w:rPr>
      </w:pPr>
      <w:r>
        <w:rPr>
          <w:rFonts w:eastAsia="Times New Roman"/>
          <w:b/>
          <w:color w:val="000000"/>
        </w:rPr>
        <w:t>8</w:t>
      </w:r>
      <w:r w:rsidRPr="00091EE8">
        <w:rPr>
          <w:rFonts w:eastAsia="Times New Roman"/>
          <w:b/>
          <w:color w:val="000000"/>
        </w:rPr>
        <w:t>. Justificación valor del contrato:</w:t>
      </w:r>
      <w:r w:rsidRPr="00091EE8">
        <w:rPr>
          <w:rFonts w:eastAsia="Times New Roman"/>
          <w:color w:val="000000"/>
        </w:rPr>
        <w:t xml:space="preserve"> </w:t>
      </w:r>
    </w:p>
    <w:p w14:paraId="188FD7BC" w14:textId="77777777" w:rsidR="001C7FB5" w:rsidRDefault="001C7FB5" w:rsidP="001C7FB5">
      <w:pPr>
        <w:adjustRightInd w:val="0"/>
        <w:jc w:val="both"/>
        <w:rPr>
          <w:rFonts w:eastAsia="Times New Roman"/>
          <w:color w:val="000000"/>
        </w:rPr>
      </w:pPr>
      <w:r w:rsidRPr="00091EE8">
        <w:rPr>
          <w:rFonts w:eastAsia="Times New Roman"/>
          <w:color w:val="000000"/>
        </w:rPr>
        <w:t xml:space="preserve">El valor de los honorarios se determina de acuerdo con los criterios de selección objetiva establecidos conforme a la necesidad, al objeto, las obligaciones descritas en este documento, la formación académica y la experiencia exigida para la idónea ejecución del contrato, en concordancia con el Plan de Acción de la Entidad, el presupuesto asignado a la dependencia, el Plan Anual de Adquisiciones y la tabla de honorarios vigente.  </w:t>
      </w:r>
    </w:p>
    <w:p w14:paraId="6153F5FA" w14:textId="77777777" w:rsidR="001C7FB5" w:rsidRDefault="001C7FB5" w:rsidP="001C7FB5">
      <w:pPr>
        <w:adjustRightInd w:val="0"/>
        <w:jc w:val="both"/>
        <w:rPr>
          <w:rFonts w:eastAsia="Times New Roman"/>
          <w:color w:val="000000"/>
        </w:rPr>
      </w:pPr>
    </w:p>
    <w:p w14:paraId="6D1057E0" w14:textId="77777777" w:rsidR="001C7FB5" w:rsidRDefault="001C7FB5" w:rsidP="001C7FB5">
      <w:pPr>
        <w:adjustRightInd w:val="0"/>
        <w:jc w:val="both"/>
        <w:rPr>
          <w:rFonts w:eastAsia="Times New Roman"/>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83"/>
        <w:gridCol w:w="1131"/>
        <w:gridCol w:w="1179"/>
        <w:gridCol w:w="999"/>
        <w:gridCol w:w="2126"/>
        <w:gridCol w:w="1922"/>
      </w:tblGrid>
      <w:tr w:rsidR="001C7FB5" w:rsidRPr="00E073AC" w14:paraId="59755ACB" w14:textId="77777777" w:rsidTr="002A24D9">
        <w:trPr>
          <w:trHeight w:val="795"/>
        </w:trPr>
        <w:tc>
          <w:tcPr>
            <w:tcW w:w="1784" w:type="dxa"/>
            <w:shd w:val="clear" w:color="000000" w:fill="DDEBF7"/>
            <w:noWrap/>
            <w:vAlign w:val="center"/>
            <w:hideMark/>
          </w:tcPr>
          <w:p w14:paraId="27082756" w14:textId="77777777" w:rsidR="001C7FB5" w:rsidRPr="00E073AC" w:rsidRDefault="001C7FB5" w:rsidP="00E97F9E">
            <w:pPr>
              <w:jc w:val="center"/>
              <w:rPr>
                <w:rFonts w:eastAsia="Times New Roman" w:cs="Calibri"/>
                <w:b/>
                <w:bCs/>
                <w:color w:val="000000"/>
                <w:lang w:val="es-ES" w:eastAsia="es-ES"/>
              </w:rPr>
            </w:pPr>
            <w:r w:rsidRPr="00E073AC">
              <w:rPr>
                <w:rFonts w:eastAsia="Times New Roman" w:cs="Calibri"/>
                <w:b/>
                <w:bCs/>
                <w:color w:val="000000"/>
                <w:lang w:val="es-ES" w:eastAsia="es-ES"/>
              </w:rPr>
              <w:t>Área</w:t>
            </w:r>
            <w:r>
              <w:rPr>
                <w:rFonts w:eastAsia="Times New Roman" w:cs="Calibri"/>
                <w:b/>
                <w:bCs/>
                <w:color w:val="000000"/>
                <w:lang w:val="es-ES" w:eastAsia="es-ES"/>
              </w:rPr>
              <w:t>s</w:t>
            </w:r>
          </w:p>
        </w:tc>
        <w:tc>
          <w:tcPr>
            <w:tcW w:w="1130" w:type="dxa"/>
            <w:shd w:val="clear" w:color="000000" w:fill="DDEBF7"/>
            <w:noWrap/>
            <w:vAlign w:val="center"/>
            <w:hideMark/>
          </w:tcPr>
          <w:p w14:paraId="7ED9C490" w14:textId="77777777" w:rsidR="001C7FB5" w:rsidRPr="00E073AC" w:rsidRDefault="001C7FB5" w:rsidP="00E97F9E">
            <w:pPr>
              <w:jc w:val="center"/>
              <w:rPr>
                <w:rFonts w:eastAsia="Times New Roman" w:cs="Calibri"/>
                <w:b/>
                <w:bCs/>
                <w:color w:val="000000"/>
                <w:lang w:val="es-ES" w:eastAsia="es-ES"/>
              </w:rPr>
            </w:pPr>
            <w:r w:rsidRPr="00E073AC">
              <w:rPr>
                <w:rFonts w:eastAsia="Times New Roman" w:cs="Calibri"/>
                <w:b/>
                <w:bCs/>
                <w:color w:val="000000"/>
                <w:lang w:val="es-ES" w:eastAsia="es-ES"/>
              </w:rPr>
              <w:t>TIEMPOS</w:t>
            </w:r>
          </w:p>
        </w:tc>
        <w:tc>
          <w:tcPr>
            <w:tcW w:w="1179" w:type="dxa"/>
            <w:shd w:val="clear" w:color="000000" w:fill="DDEBF7"/>
            <w:vAlign w:val="center"/>
            <w:hideMark/>
          </w:tcPr>
          <w:p w14:paraId="0356BC9B" w14:textId="77777777" w:rsidR="001C7FB5" w:rsidRPr="00E073AC" w:rsidRDefault="001C7FB5" w:rsidP="00E97F9E">
            <w:pPr>
              <w:jc w:val="center"/>
              <w:rPr>
                <w:rFonts w:eastAsia="Times New Roman" w:cs="Calibri"/>
                <w:b/>
                <w:bCs/>
                <w:color w:val="000000"/>
                <w:lang w:val="es-ES" w:eastAsia="es-ES"/>
              </w:rPr>
            </w:pPr>
            <w:r w:rsidRPr="00E073AC">
              <w:rPr>
                <w:rFonts w:eastAsia="Times New Roman" w:cs="Calibri"/>
                <w:b/>
                <w:bCs/>
                <w:color w:val="000000"/>
                <w:lang w:val="es-ES" w:eastAsia="es-ES"/>
              </w:rPr>
              <w:t>No. De Contratos</w:t>
            </w:r>
          </w:p>
        </w:tc>
        <w:tc>
          <w:tcPr>
            <w:tcW w:w="999" w:type="dxa"/>
            <w:shd w:val="clear" w:color="000000" w:fill="DDEBF7"/>
            <w:noWrap/>
            <w:vAlign w:val="center"/>
            <w:hideMark/>
          </w:tcPr>
          <w:p w14:paraId="318E3630" w14:textId="77777777" w:rsidR="001C7FB5" w:rsidRPr="00E073AC" w:rsidRDefault="001C7FB5" w:rsidP="00E97F9E">
            <w:pPr>
              <w:jc w:val="center"/>
              <w:rPr>
                <w:rFonts w:eastAsia="Times New Roman" w:cs="Calibri"/>
                <w:b/>
                <w:bCs/>
                <w:color w:val="000000"/>
                <w:lang w:val="es-ES" w:eastAsia="es-ES"/>
              </w:rPr>
            </w:pPr>
            <w:r w:rsidRPr="00E073AC">
              <w:rPr>
                <w:rFonts w:eastAsia="Times New Roman" w:cs="Calibri"/>
                <w:b/>
                <w:bCs/>
                <w:color w:val="000000"/>
                <w:lang w:val="es-ES" w:eastAsia="es-ES"/>
              </w:rPr>
              <w:t>Plazo Meses</w:t>
            </w:r>
          </w:p>
        </w:tc>
        <w:tc>
          <w:tcPr>
            <w:tcW w:w="2126" w:type="dxa"/>
            <w:shd w:val="clear" w:color="000000" w:fill="DDEBF7"/>
            <w:noWrap/>
            <w:vAlign w:val="center"/>
            <w:hideMark/>
          </w:tcPr>
          <w:p w14:paraId="37C1ABE6" w14:textId="77777777" w:rsidR="001C7FB5" w:rsidRPr="00E073AC" w:rsidRDefault="001C7FB5" w:rsidP="00E97F9E">
            <w:pPr>
              <w:jc w:val="center"/>
              <w:rPr>
                <w:rFonts w:eastAsia="Times New Roman" w:cs="Calibri"/>
                <w:b/>
                <w:bCs/>
                <w:color w:val="000000"/>
                <w:lang w:val="es-ES" w:eastAsia="es-ES"/>
              </w:rPr>
            </w:pPr>
            <w:r w:rsidRPr="00E073AC">
              <w:rPr>
                <w:rFonts w:eastAsia="Times New Roman" w:cs="Calibri"/>
                <w:b/>
                <w:bCs/>
                <w:color w:val="000000"/>
                <w:lang w:val="es-ES" w:eastAsia="es-ES"/>
              </w:rPr>
              <w:t>PLAN DE PAGOS</w:t>
            </w:r>
          </w:p>
        </w:tc>
        <w:tc>
          <w:tcPr>
            <w:tcW w:w="1922" w:type="dxa"/>
            <w:shd w:val="clear" w:color="000000" w:fill="DDEBF7"/>
            <w:noWrap/>
            <w:vAlign w:val="center"/>
            <w:hideMark/>
          </w:tcPr>
          <w:p w14:paraId="1BEC75F1" w14:textId="77777777" w:rsidR="001C7FB5" w:rsidRPr="00E073AC" w:rsidRDefault="001C7FB5" w:rsidP="00E97F9E">
            <w:pPr>
              <w:jc w:val="center"/>
              <w:rPr>
                <w:rFonts w:eastAsia="Times New Roman" w:cs="Calibri"/>
                <w:b/>
                <w:bCs/>
                <w:color w:val="000000"/>
                <w:lang w:val="es-ES" w:eastAsia="es-ES"/>
              </w:rPr>
            </w:pPr>
            <w:r w:rsidRPr="00E073AC">
              <w:rPr>
                <w:rFonts w:eastAsia="Times New Roman" w:cs="Calibri"/>
                <w:b/>
                <w:bCs/>
                <w:color w:val="000000"/>
                <w:lang w:val="es-ES" w:eastAsia="es-ES"/>
              </w:rPr>
              <w:t>VALOR TOTAL</w:t>
            </w:r>
          </w:p>
        </w:tc>
      </w:tr>
      <w:tr w:rsidR="001C7FB5" w:rsidRPr="00E073AC" w14:paraId="6337B1C6" w14:textId="77777777" w:rsidTr="002A24D9">
        <w:trPr>
          <w:trHeight w:val="4370"/>
        </w:trPr>
        <w:tc>
          <w:tcPr>
            <w:tcW w:w="1784" w:type="dxa"/>
            <w:shd w:val="clear" w:color="auto" w:fill="auto"/>
            <w:noWrap/>
            <w:vAlign w:val="center"/>
            <w:hideMark/>
          </w:tcPr>
          <w:p w14:paraId="50FF85A9" w14:textId="2B10806E" w:rsidR="001C7FB5" w:rsidRPr="00336F22" w:rsidRDefault="00336F22" w:rsidP="00E97F9E">
            <w:pPr>
              <w:jc w:val="center"/>
              <w:rPr>
                <w:rFonts w:eastAsia="Times New Roman" w:cs="Calibri"/>
                <w:color w:val="000000"/>
                <w:sz w:val="17"/>
                <w:szCs w:val="17"/>
                <w:lang w:val="es-ES" w:eastAsia="es-ES"/>
              </w:rPr>
            </w:pPr>
            <w:r w:rsidRPr="00336F22">
              <w:rPr>
                <w:rFonts w:eastAsia="Times New Roman" w:cs="Calibri"/>
                <w:color w:val="000000"/>
                <w:sz w:val="17"/>
                <w:szCs w:val="17"/>
                <w:lang w:val="es-ES" w:eastAsia="es-ES"/>
              </w:rPr>
              <w:t xml:space="preserve">FORMACION COMPLEMENTARIA </w:t>
            </w:r>
            <w:r w:rsidR="005F5CD7">
              <w:rPr>
                <w:rFonts w:eastAsia="Times New Roman" w:cs="Calibri"/>
                <w:color w:val="000000"/>
                <w:sz w:val="17"/>
                <w:szCs w:val="17"/>
                <w:lang w:val="es-ES" w:eastAsia="es-ES"/>
              </w:rPr>
              <w:t>CAMPESENA</w:t>
            </w:r>
          </w:p>
          <w:p w14:paraId="75B77D68" w14:textId="77777777" w:rsidR="001C7FB5" w:rsidRPr="00336F22" w:rsidRDefault="001C7FB5" w:rsidP="00E97F9E">
            <w:pPr>
              <w:jc w:val="center"/>
              <w:rPr>
                <w:rFonts w:eastAsia="Times New Roman" w:cs="Calibri"/>
                <w:color w:val="000000"/>
                <w:sz w:val="17"/>
                <w:szCs w:val="17"/>
                <w:lang w:val="es-ES" w:eastAsia="es-ES"/>
              </w:rPr>
            </w:pPr>
          </w:p>
        </w:tc>
        <w:tc>
          <w:tcPr>
            <w:tcW w:w="1130" w:type="dxa"/>
            <w:shd w:val="clear" w:color="auto" w:fill="auto"/>
            <w:noWrap/>
            <w:vAlign w:val="center"/>
            <w:hideMark/>
          </w:tcPr>
          <w:p w14:paraId="5362DFA6" w14:textId="77777777" w:rsidR="00314AAC" w:rsidRDefault="00314AAC" w:rsidP="00E97F9E">
            <w:pPr>
              <w:jc w:val="center"/>
              <w:rPr>
                <w:rFonts w:eastAsia="Times New Roman" w:cs="Calibri"/>
                <w:color w:val="000000"/>
                <w:sz w:val="16"/>
                <w:szCs w:val="16"/>
                <w:lang w:val="es-ES" w:eastAsia="es-ES"/>
              </w:rPr>
            </w:pPr>
            <w:r>
              <w:rPr>
                <w:rFonts w:eastAsia="Times New Roman" w:cs="Calibri"/>
                <w:color w:val="000000"/>
                <w:sz w:val="16"/>
                <w:szCs w:val="16"/>
                <w:lang w:val="es-ES" w:eastAsia="es-ES"/>
              </w:rPr>
              <w:t>MEDIO</w:t>
            </w:r>
          </w:p>
          <w:p w14:paraId="1B52F6E5" w14:textId="36220D3E" w:rsidR="001C7FB5" w:rsidRPr="00E073AC" w:rsidRDefault="001C7FB5" w:rsidP="00E97F9E">
            <w:pPr>
              <w:jc w:val="center"/>
              <w:rPr>
                <w:rFonts w:eastAsia="Times New Roman" w:cs="Calibri"/>
                <w:color w:val="000000"/>
                <w:sz w:val="16"/>
                <w:szCs w:val="16"/>
                <w:lang w:val="es-ES" w:eastAsia="es-ES"/>
              </w:rPr>
            </w:pPr>
            <w:r w:rsidRPr="00E073AC">
              <w:rPr>
                <w:rFonts w:eastAsia="Times New Roman" w:cs="Calibri"/>
                <w:color w:val="000000"/>
                <w:sz w:val="16"/>
                <w:szCs w:val="16"/>
                <w:lang w:val="es-ES" w:eastAsia="es-ES"/>
              </w:rPr>
              <w:t xml:space="preserve">TIEMPO </w:t>
            </w:r>
          </w:p>
        </w:tc>
        <w:tc>
          <w:tcPr>
            <w:tcW w:w="1179" w:type="dxa"/>
            <w:shd w:val="clear" w:color="auto" w:fill="auto"/>
            <w:noWrap/>
            <w:vAlign w:val="center"/>
            <w:hideMark/>
          </w:tcPr>
          <w:p w14:paraId="58D66942" w14:textId="31095CB4" w:rsidR="001C7FB5" w:rsidRPr="00E073AC" w:rsidRDefault="004A0365" w:rsidP="00E97F9E">
            <w:pPr>
              <w:jc w:val="center"/>
              <w:rPr>
                <w:rFonts w:eastAsia="Times New Roman" w:cs="Calibri"/>
                <w:color w:val="000000"/>
                <w:sz w:val="16"/>
                <w:szCs w:val="16"/>
                <w:lang w:val="es-ES" w:eastAsia="es-ES"/>
              </w:rPr>
            </w:pPr>
            <w:r>
              <w:rPr>
                <w:rFonts w:eastAsia="Times New Roman" w:cs="Calibri"/>
                <w:color w:val="000000"/>
                <w:sz w:val="16"/>
                <w:szCs w:val="16"/>
                <w:lang w:val="es-ES" w:eastAsia="es-ES"/>
              </w:rPr>
              <w:t>2</w:t>
            </w:r>
          </w:p>
        </w:tc>
        <w:tc>
          <w:tcPr>
            <w:tcW w:w="999" w:type="dxa"/>
            <w:shd w:val="clear" w:color="auto" w:fill="auto"/>
            <w:vAlign w:val="center"/>
            <w:hideMark/>
          </w:tcPr>
          <w:p w14:paraId="3491006A" w14:textId="21F73F8D" w:rsidR="001C7FB5" w:rsidRPr="00E073AC" w:rsidRDefault="00A75386" w:rsidP="00E97F9E">
            <w:pPr>
              <w:jc w:val="center"/>
              <w:rPr>
                <w:rFonts w:eastAsia="Times New Roman" w:cs="Calibri"/>
                <w:color w:val="000000"/>
                <w:sz w:val="16"/>
                <w:szCs w:val="16"/>
                <w:lang w:val="es-ES" w:eastAsia="es-ES"/>
              </w:rPr>
            </w:pPr>
            <w:r>
              <w:rPr>
                <w:rFonts w:eastAsia="Times New Roman" w:cs="Calibri"/>
                <w:color w:val="000000"/>
                <w:sz w:val="16"/>
                <w:szCs w:val="16"/>
                <w:lang w:val="es-ES" w:eastAsia="es-ES"/>
              </w:rPr>
              <w:t>Siete</w:t>
            </w:r>
            <w:r w:rsidR="001C7FB5" w:rsidRPr="00E073AC">
              <w:rPr>
                <w:rFonts w:eastAsia="Times New Roman" w:cs="Calibri"/>
                <w:color w:val="000000"/>
                <w:sz w:val="16"/>
                <w:szCs w:val="16"/>
                <w:lang w:val="es-ES" w:eastAsia="es-ES"/>
              </w:rPr>
              <w:t xml:space="preserve"> (</w:t>
            </w:r>
            <w:r>
              <w:rPr>
                <w:rFonts w:eastAsia="Times New Roman" w:cs="Calibri"/>
                <w:color w:val="000000"/>
                <w:sz w:val="16"/>
                <w:szCs w:val="16"/>
                <w:lang w:val="es-ES" w:eastAsia="es-ES"/>
              </w:rPr>
              <w:t>7</w:t>
            </w:r>
            <w:r w:rsidR="001C7FB5" w:rsidRPr="00E073AC">
              <w:rPr>
                <w:rFonts w:eastAsia="Times New Roman" w:cs="Calibri"/>
                <w:color w:val="000000"/>
                <w:sz w:val="16"/>
                <w:szCs w:val="16"/>
                <w:lang w:val="es-ES" w:eastAsia="es-ES"/>
              </w:rPr>
              <w:t>) Meses</w:t>
            </w:r>
            <w:r w:rsidR="006D4988">
              <w:rPr>
                <w:rFonts w:eastAsia="Times New Roman" w:cs="Calibri"/>
                <w:color w:val="000000"/>
                <w:sz w:val="16"/>
                <w:szCs w:val="16"/>
                <w:lang w:val="es-ES" w:eastAsia="es-ES"/>
              </w:rPr>
              <w:t xml:space="preserve"> y </w:t>
            </w:r>
            <w:r w:rsidR="004A0365">
              <w:rPr>
                <w:rFonts w:eastAsia="Times New Roman" w:cs="Calibri"/>
                <w:color w:val="000000"/>
                <w:sz w:val="16"/>
                <w:szCs w:val="16"/>
                <w:lang w:val="es-ES" w:eastAsia="es-ES"/>
              </w:rPr>
              <w:t>Dieciséis</w:t>
            </w:r>
            <w:r w:rsidR="00314AAC">
              <w:rPr>
                <w:rFonts w:eastAsia="Times New Roman" w:cs="Calibri"/>
                <w:color w:val="000000"/>
                <w:sz w:val="16"/>
                <w:szCs w:val="16"/>
                <w:lang w:val="es-ES" w:eastAsia="es-ES"/>
              </w:rPr>
              <w:t xml:space="preserve"> (</w:t>
            </w:r>
            <w:r w:rsidR="004A0365">
              <w:rPr>
                <w:rFonts w:eastAsia="Times New Roman" w:cs="Calibri"/>
                <w:color w:val="000000"/>
                <w:sz w:val="16"/>
                <w:szCs w:val="16"/>
                <w:lang w:val="es-ES" w:eastAsia="es-ES"/>
              </w:rPr>
              <w:t>16</w:t>
            </w:r>
            <w:r w:rsidR="00314AAC">
              <w:rPr>
                <w:rFonts w:eastAsia="Times New Roman" w:cs="Calibri"/>
                <w:color w:val="000000"/>
                <w:sz w:val="16"/>
                <w:szCs w:val="16"/>
                <w:lang w:val="es-ES" w:eastAsia="es-ES"/>
              </w:rPr>
              <w:t>)</w:t>
            </w:r>
            <w:r w:rsidR="006D4988">
              <w:rPr>
                <w:rFonts w:eastAsia="Times New Roman" w:cs="Calibri"/>
                <w:color w:val="000000"/>
                <w:sz w:val="16"/>
                <w:szCs w:val="16"/>
                <w:lang w:val="es-ES" w:eastAsia="es-ES"/>
              </w:rPr>
              <w:t xml:space="preserve"> </w:t>
            </w:r>
            <w:r w:rsidR="00314AAC">
              <w:rPr>
                <w:rFonts w:eastAsia="Times New Roman" w:cs="Calibri"/>
                <w:color w:val="000000"/>
                <w:sz w:val="16"/>
                <w:szCs w:val="16"/>
                <w:lang w:val="es-ES" w:eastAsia="es-ES"/>
              </w:rPr>
              <w:t>días</w:t>
            </w:r>
            <w:r w:rsidR="001C7FB5" w:rsidRPr="00E073AC">
              <w:rPr>
                <w:rFonts w:eastAsia="Times New Roman" w:cs="Calibri"/>
                <w:color w:val="000000"/>
                <w:sz w:val="16"/>
                <w:szCs w:val="16"/>
                <w:lang w:val="es-ES" w:eastAsia="es-ES"/>
              </w:rPr>
              <w:t xml:space="preserve"> </w:t>
            </w:r>
          </w:p>
        </w:tc>
        <w:tc>
          <w:tcPr>
            <w:tcW w:w="2126" w:type="dxa"/>
            <w:shd w:val="clear" w:color="auto" w:fill="auto"/>
            <w:vAlign w:val="center"/>
            <w:hideMark/>
          </w:tcPr>
          <w:p w14:paraId="39C9AA84" w14:textId="2D0066AB" w:rsidR="001C7FB5" w:rsidRPr="004A0365" w:rsidRDefault="001C7FB5" w:rsidP="00E97F9E">
            <w:pPr>
              <w:jc w:val="center"/>
              <w:rPr>
                <w:rFonts w:eastAsia="Times New Roman" w:cs="Calibri"/>
                <w:color w:val="000000"/>
                <w:sz w:val="13"/>
                <w:szCs w:val="13"/>
                <w:lang w:val="es-ES" w:eastAsia="es-ES"/>
              </w:rPr>
            </w:pPr>
            <w:r w:rsidRPr="004A0365">
              <w:rPr>
                <w:rFonts w:eastAsia="Times New Roman" w:cs="Calibri"/>
                <w:color w:val="000000"/>
                <w:sz w:val="13"/>
                <w:szCs w:val="13"/>
                <w:lang w:val="es-ES" w:eastAsia="es-ES"/>
              </w:rPr>
              <w:t xml:space="preserve"> Se fija como valor total para el contrato la suma de   </w:t>
            </w:r>
            <w:r w:rsidR="00F666D3" w:rsidRPr="004A0365">
              <w:rPr>
                <w:rFonts w:eastAsia="Times New Roman" w:cs="Calibri"/>
                <w:color w:val="000000"/>
                <w:sz w:val="13"/>
                <w:szCs w:val="13"/>
                <w:lang w:val="es-ES" w:eastAsia="es-ES"/>
              </w:rPr>
              <w:t xml:space="preserve">  </w:t>
            </w:r>
            <w:r w:rsidR="00D526E6" w:rsidRPr="004A0365">
              <w:rPr>
                <w:rFonts w:eastAsia="Times New Roman" w:cs="Calibri"/>
                <w:color w:val="000000"/>
                <w:sz w:val="13"/>
                <w:szCs w:val="13"/>
                <w:lang w:val="es-ES" w:eastAsia="es-ES"/>
              </w:rPr>
              <w:t xml:space="preserve">  </w:t>
            </w:r>
            <w:r w:rsidR="00A75386" w:rsidRPr="004A0365">
              <w:rPr>
                <w:rFonts w:eastAsia="Times New Roman" w:cs="Calibri"/>
                <w:color w:val="000000"/>
                <w:sz w:val="13"/>
                <w:szCs w:val="13"/>
                <w:lang w:val="es-ES" w:eastAsia="es-ES"/>
              </w:rPr>
              <w:t xml:space="preserve">  DIECISIETE MILLONES NOVECIENTOS TREINTA Y OCHO MIL NOVENTA Y CUATRO PESOS </w:t>
            </w:r>
            <w:r w:rsidRPr="004A0365">
              <w:rPr>
                <w:rFonts w:eastAsia="Times New Roman" w:cs="Calibri"/>
                <w:color w:val="000000"/>
                <w:sz w:val="13"/>
                <w:szCs w:val="13"/>
                <w:lang w:val="es-ES" w:eastAsia="es-ES"/>
              </w:rPr>
              <w:t>($</w:t>
            </w:r>
            <w:r w:rsidR="00A75386" w:rsidRPr="004A0365">
              <w:rPr>
                <w:rFonts w:eastAsia="Times New Roman" w:cs="Calibri"/>
                <w:color w:val="000000"/>
                <w:sz w:val="13"/>
                <w:szCs w:val="13"/>
                <w:lang w:val="es-ES" w:eastAsia="es-ES"/>
              </w:rPr>
              <w:t>17</w:t>
            </w:r>
            <w:r w:rsidR="009E0AC8">
              <w:rPr>
                <w:rFonts w:eastAsia="Times New Roman" w:cs="Calibri"/>
                <w:color w:val="000000"/>
                <w:sz w:val="13"/>
                <w:szCs w:val="13"/>
                <w:lang w:val="es-ES" w:eastAsia="es-ES"/>
              </w:rPr>
              <w:t>.</w:t>
            </w:r>
            <w:r w:rsidR="00A75386" w:rsidRPr="004A0365">
              <w:rPr>
                <w:rFonts w:eastAsia="Times New Roman" w:cs="Calibri"/>
                <w:color w:val="000000"/>
                <w:sz w:val="13"/>
                <w:szCs w:val="13"/>
                <w:lang w:val="es-ES" w:eastAsia="es-ES"/>
              </w:rPr>
              <w:t>938</w:t>
            </w:r>
            <w:r w:rsidR="009E0AC8">
              <w:rPr>
                <w:rFonts w:eastAsia="Times New Roman" w:cs="Calibri"/>
                <w:color w:val="000000"/>
                <w:sz w:val="13"/>
                <w:szCs w:val="13"/>
                <w:lang w:val="es-ES" w:eastAsia="es-ES"/>
              </w:rPr>
              <w:t>.</w:t>
            </w:r>
            <w:r w:rsidR="00A75386" w:rsidRPr="004A0365">
              <w:rPr>
                <w:rFonts w:eastAsia="Times New Roman" w:cs="Calibri"/>
                <w:color w:val="000000"/>
                <w:sz w:val="13"/>
                <w:szCs w:val="13"/>
                <w:lang w:val="es-ES" w:eastAsia="es-ES"/>
              </w:rPr>
              <w:t>094</w:t>
            </w:r>
            <w:r w:rsidRPr="004A0365">
              <w:rPr>
                <w:rFonts w:eastAsia="Times New Roman" w:cs="Calibri"/>
                <w:color w:val="000000"/>
                <w:sz w:val="13"/>
                <w:szCs w:val="13"/>
                <w:lang w:val="es-ES" w:eastAsia="es-ES"/>
              </w:rPr>
              <w:t xml:space="preserve">). Esta suma será pagada por el SENA al contratista de la siguiente manera: </w:t>
            </w:r>
            <w:r w:rsidRPr="004A0365">
              <w:rPr>
                <w:rFonts w:eastAsia="Times New Roman" w:cs="Calibri"/>
                <w:b/>
                <w:bCs/>
                <w:color w:val="000000"/>
                <w:sz w:val="13"/>
                <w:szCs w:val="13"/>
                <w:lang w:val="es-ES" w:eastAsia="es-ES"/>
              </w:rPr>
              <w:t>a)</w:t>
            </w:r>
            <w:r w:rsidRPr="004A0365">
              <w:rPr>
                <w:rFonts w:eastAsia="Times New Roman" w:cs="Calibri"/>
                <w:color w:val="000000"/>
                <w:sz w:val="13"/>
                <w:szCs w:val="13"/>
                <w:lang w:val="es-ES" w:eastAsia="es-ES"/>
              </w:rPr>
              <w:t xml:space="preserve"> Un pago correspondiente el mes de febrero de 2025, por valor </w:t>
            </w:r>
            <w:r w:rsidR="005F5CD7" w:rsidRPr="004A0365">
              <w:rPr>
                <w:rFonts w:eastAsia="Times New Roman" w:cs="Calibri"/>
                <w:color w:val="000000"/>
                <w:sz w:val="13"/>
                <w:szCs w:val="13"/>
                <w:lang w:val="es-ES" w:eastAsia="es-ES"/>
              </w:rPr>
              <w:t>de UN</w:t>
            </w:r>
            <w:r w:rsidR="00A75386" w:rsidRPr="004A0365">
              <w:rPr>
                <w:rFonts w:eastAsia="Times New Roman" w:cs="Calibri"/>
                <w:color w:val="000000"/>
                <w:sz w:val="13"/>
                <w:szCs w:val="13"/>
                <w:lang w:val="es-ES" w:eastAsia="es-ES"/>
              </w:rPr>
              <w:t xml:space="preserve"> MILLON TRESCIENTOS SETENTA Y NUEVE MIL OCHOCIENTOS CINCUENTA Y UN PESOS </w:t>
            </w:r>
            <w:r w:rsidRPr="004A0365">
              <w:rPr>
                <w:rFonts w:eastAsia="Times New Roman" w:cs="Calibri"/>
                <w:color w:val="000000"/>
                <w:sz w:val="13"/>
                <w:szCs w:val="13"/>
                <w:lang w:val="es-ES" w:eastAsia="es-ES"/>
              </w:rPr>
              <w:t>(</w:t>
            </w:r>
            <w:r w:rsidR="00314AAC" w:rsidRPr="004A0365">
              <w:rPr>
                <w:rFonts w:eastAsia="Times New Roman" w:cs="Calibri"/>
                <w:color w:val="000000"/>
                <w:sz w:val="13"/>
                <w:szCs w:val="13"/>
                <w:lang w:val="es-ES" w:eastAsia="es-ES"/>
              </w:rPr>
              <w:t>$</w:t>
            </w:r>
            <w:r w:rsidR="00A75386" w:rsidRPr="004A0365">
              <w:rPr>
                <w:rFonts w:eastAsia="Times New Roman" w:cs="Calibri"/>
                <w:color w:val="000000"/>
                <w:sz w:val="13"/>
                <w:szCs w:val="13"/>
                <w:lang w:val="es-ES" w:eastAsia="es-ES"/>
              </w:rPr>
              <w:t xml:space="preserve"> 1.379.851</w:t>
            </w:r>
            <w:r w:rsidRPr="004A0365">
              <w:rPr>
                <w:rFonts w:eastAsia="Times New Roman" w:cs="Calibri"/>
                <w:color w:val="000000"/>
                <w:sz w:val="13"/>
                <w:szCs w:val="13"/>
                <w:lang w:val="es-ES" w:eastAsia="es-ES"/>
              </w:rPr>
              <w:t xml:space="preserve">). </w:t>
            </w:r>
            <w:r w:rsidRPr="004A0365">
              <w:rPr>
                <w:rFonts w:eastAsia="Times New Roman" w:cs="Calibri"/>
                <w:b/>
                <w:bCs/>
                <w:color w:val="000000"/>
                <w:sz w:val="13"/>
                <w:szCs w:val="13"/>
                <w:lang w:val="es-ES" w:eastAsia="es-ES"/>
              </w:rPr>
              <w:t>b)</w:t>
            </w:r>
            <w:r w:rsidRPr="004A0365">
              <w:rPr>
                <w:rFonts w:eastAsia="Times New Roman" w:cs="Calibri"/>
                <w:color w:val="000000"/>
                <w:sz w:val="13"/>
                <w:szCs w:val="13"/>
                <w:lang w:val="es-ES" w:eastAsia="es-ES"/>
              </w:rPr>
              <w:t xml:space="preserve"> Nueve (</w:t>
            </w:r>
            <w:r w:rsidR="00A75386" w:rsidRPr="004A0365">
              <w:rPr>
                <w:rFonts w:eastAsia="Times New Roman" w:cs="Calibri"/>
                <w:color w:val="000000"/>
                <w:sz w:val="13"/>
                <w:szCs w:val="13"/>
                <w:lang w:val="es-ES" w:eastAsia="es-ES"/>
              </w:rPr>
              <w:t>7</w:t>
            </w:r>
            <w:r w:rsidRPr="004A0365">
              <w:rPr>
                <w:rFonts w:eastAsia="Times New Roman" w:cs="Calibri"/>
                <w:color w:val="000000"/>
                <w:sz w:val="13"/>
                <w:szCs w:val="13"/>
                <w:lang w:val="es-ES" w:eastAsia="es-ES"/>
              </w:rPr>
              <w:t xml:space="preserve">) pagos iguales por los meses de marzo a </w:t>
            </w:r>
            <w:r w:rsidR="00A75386" w:rsidRPr="004A0365">
              <w:rPr>
                <w:rFonts w:eastAsia="Times New Roman" w:cs="Calibri"/>
                <w:color w:val="000000"/>
                <w:sz w:val="13"/>
                <w:szCs w:val="13"/>
                <w:lang w:val="es-ES" w:eastAsia="es-ES"/>
              </w:rPr>
              <w:t>septiem</w:t>
            </w:r>
            <w:r w:rsidRPr="004A0365">
              <w:rPr>
                <w:rFonts w:eastAsia="Times New Roman" w:cs="Calibri"/>
                <w:color w:val="000000"/>
                <w:sz w:val="13"/>
                <w:szCs w:val="13"/>
                <w:lang w:val="es-ES" w:eastAsia="es-ES"/>
              </w:rPr>
              <w:t xml:space="preserve">bre de 2025 por valor </w:t>
            </w:r>
            <w:r w:rsidR="00D526E6" w:rsidRPr="004A0365">
              <w:rPr>
                <w:rFonts w:eastAsia="Times New Roman" w:cs="Calibri"/>
                <w:color w:val="000000"/>
                <w:sz w:val="13"/>
                <w:szCs w:val="13"/>
                <w:lang w:val="es-ES" w:eastAsia="es-ES"/>
              </w:rPr>
              <w:t>de DOS</w:t>
            </w:r>
            <w:r w:rsidR="00314AAC" w:rsidRPr="004A0365">
              <w:rPr>
                <w:rFonts w:eastAsia="Times New Roman" w:cs="Calibri"/>
                <w:color w:val="000000"/>
                <w:sz w:val="13"/>
                <w:szCs w:val="13"/>
                <w:lang w:val="es-ES" w:eastAsia="es-ES"/>
              </w:rPr>
              <w:t xml:space="preserve"> MILLONES DOSCIENTOS NOVENTA Y NUEVE MIL SETECIENTOS CINCUENTA Y SEIS PESOS </w:t>
            </w:r>
            <w:r w:rsidRPr="004A0365">
              <w:rPr>
                <w:rFonts w:eastAsia="Times New Roman" w:cs="Calibri"/>
                <w:color w:val="000000"/>
                <w:sz w:val="13"/>
                <w:szCs w:val="13"/>
                <w:lang w:val="es-ES" w:eastAsia="es-ES"/>
              </w:rPr>
              <w:t>(</w:t>
            </w:r>
            <w:r w:rsidR="00314AAC" w:rsidRPr="004A0365">
              <w:rPr>
                <w:rFonts w:eastAsia="Times New Roman" w:cs="Calibri"/>
                <w:color w:val="000000"/>
                <w:sz w:val="13"/>
                <w:szCs w:val="13"/>
                <w:lang w:val="es-ES" w:eastAsia="es-ES"/>
              </w:rPr>
              <w:t>$ 2.299.756</w:t>
            </w:r>
            <w:r w:rsidRPr="004A0365">
              <w:rPr>
                <w:rFonts w:eastAsia="Times New Roman" w:cs="Calibri"/>
                <w:color w:val="000000"/>
                <w:sz w:val="13"/>
                <w:szCs w:val="13"/>
                <w:lang w:val="es-ES" w:eastAsia="es-ES"/>
              </w:rPr>
              <w:t xml:space="preserve">) cada uno. </w:t>
            </w:r>
            <w:r w:rsidR="005F5CD7" w:rsidRPr="004A0365">
              <w:rPr>
                <w:rFonts w:eastAsia="Times New Roman" w:cs="Calibri"/>
                <w:color w:val="000000"/>
                <w:sz w:val="13"/>
                <w:szCs w:val="13"/>
                <w:lang w:val="es-ES" w:eastAsia="es-ES"/>
              </w:rPr>
              <w:t>c)  Un último pago correspondiente al mes de octubre de 2025, por valor de CUATROCIENTOS CINCUENTA Y NUEVE MIL NOVECIENTOS CINCUENTA Y UN PESOS $ 459.951</w:t>
            </w:r>
          </w:p>
        </w:tc>
        <w:tc>
          <w:tcPr>
            <w:tcW w:w="1922" w:type="dxa"/>
            <w:shd w:val="clear" w:color="auto" w:fill="auto"/>
            <w:noWrap/>
            <w:vAlign w:val="center"/>
            <w:hideMark/>
          </w:tcPr>
          <w:p w14:paraId="089F52CA" w14:textId="27CAF162" w:rsidR="001C7FB5" w:rsidRPr="00E073AC" w:rsidRDefault="005F5CD7" w:rsidP="00E97F9E">
            <w:pPr>
              <w:jc w:val="center"/>
              <w:rPr>
                <w:rFonts w:eastAsia="Times New Roman" w:cs="Calibri"/>
                <w:color w:val="000000"/>
                <w:lang w:val="es-ES" w:eastAsia="es-ES"/>
              </w:rPr>
            </w:pPr>
            <w:r w:rsidRPr="005F5CD7">
              <w:rPr>
                <w:rFonts w:eastAsia="Times New Roman" w:cs="Calibri"/>
                <w:color w:val="000000"/>
                <w:lang w:val="es-ES" w:eastAsia="es-ES"/>
              </w:rPr>
              <w:t>35.876.188</w:t>
            </w:r>
          </w:p>
        </w:tc>
      </w:tr>
      <w:tr w:rsidR="001C7FB5" w:rsidRPr="00E073AC" w14:paraId="365CCFAE" w14:textId="77777777" w:rsidTr="004A0365">
        <w:trPr>
          <w:trHeight w:val="448"/>
        </w:trPr>
        <w:tc>
          <w:tcPr>
            <w:tcW w:w="2914" w:type="dxa"/>
            <w:gridSpan w:val="2"/>
            <w:shd w:val="clear" w:color="000000" w:fill="DDEBF7"/>
            <w:noWrap/>
            <w:vAlign w:val="center"/>
            <w:hideMark/>
          </w:tcPr>
          <w:p w14:paraId="69BAB524" w14:textId="77777777" w:rsidR="001C7FB5" w:rsidRPr="004A0365" w:rsidRDefault="001C7FB5" w:rsidP="00E97F9E">
            <w:pPr>
              <w:jc w:val="center"/>
              <w:rPr>
                <w:rFonts w:eastAsia="Times New Roman" w:cs="Calibri"/>
                <w:b/>
                <w:bCs/>
                <w:color w:val="000000"/>
                <w:sz w:val="18"/>
                <w:szCs w:val="18"/>
                <w:lang w:val="es-ES" w:eastAsia="es-ES"/>
              </w:rPr>
            </w:pPr>
            <w:r w:rsidRPr="004A0365">
              <w:rPr>
                <w:rFonts w:eastAsia="Times New Roman" w:cs="Calibri"/>
                <w:b/>
                <w:bCs/>
                <w:color w:val="000000"/>
                <w:sz w:val="18"/>
                <w:szCs w:val="18"/>
                <w:lang w:val="es-ES" w:eastAsia="es-ES"/>
              </w:rPr>
              <w:t xml:space="preserve">TOTAL CONTRATOS </w:t>
            </w:r>
          </w:p>
        </w:tc>
        <w:tc>
          <w:tcPr>
            <w:tcW w:w="1179" w:type="dxa"/>
            <w:shd w:val="clear" w:color="000000" w:fill="DDEBF7"/>
            <w:vAlign w:val="center"/>
            <w:hideMark/>
          </w:tcPr>
          <w:p w14:paraId="3AC40C48" w14:textId="6F21AC3B" w:rsidR="001C7FB5" w:rsidRPr="004A0365" w:rsidRDefault="004A0365" w:rsidP="00E97F9E">
            <w:pPr>
              <w:jc w:val="center"/>
              <w:rPr>
                <w:rFonts w:eastAsia="Times New Roman" w:cs="Calibri"/>
                <w:b/>
                <w:bCs/>
                <w:color w:val="000000"/>
                <w:sz w:val="18"/>
                <w:szCs w:val="18"/>
                <w:lang w:val="es-ES" w:eastAsia="es-ES"/>
              </w:rPr>
            </w:pPr>
            <w:r w:rsidRPr="004A0365">
              <w:rPr>
                <w:rFonts w:eastAsia="Times New Roman" w:cs="Calibri"/>
                <w:b/>
                <w:bCs/>
                <w:color w:val="000000"/>
                <w:sz w:val="18"/>
                <w:szCs w:val="18"/>
                <w:lang w:val="es-ES" w:eastAsia="es-ES"/>
              </w:rPr>
              <w:t>2</w:t>
            </w:r>
          </w:p>
        </w:tc>
        <w:tc>
          <w:tcPr>
            <w:tcW w:w="999" w:type="dxa"/>
            <w:shd w:val="clear" w:color="000000" w:fill="DDEBF7"/>
            <w:noWrap/>
            <w:vAlign w:val="center"/>
            <w:hideMark/>
          </w:tcPr>
          <w:p w14:paraId="0E17F6B5" w14:textId="77777777" w:rsidR="001C7FB5" w:rsidRPr="004A0365" w:rsidRDefault="001C7FB5" w:rsidP="00E97F9E">
            <w:pPr>
              <w:jc w:val="center"/>
              <w:rPr>
                <w:rFonts w:eastAsia="Times New Roman" w:cs="Calibri"/>
                <w:b/>
                <w:bCs/>
                <w:color w:val="000000"/>
                <w:sz w:val="18"/>
                <w:szCs w:val="18"/>
                <w:lang w:val="es-ES" w:eastAsia="es-ES"/>
              </w:rPr>
            </w:pPr>
            <w:r w:rsidRPr="004A0365">
              <w:rPr>
                <w:rFonts w:eastAsia="Times New Roman" w:cs="Calibri"/>
                <w:b/>
                <w:bCs/>
                <w:color w:val="000000"/>
                <w:sz w:val="18"/>
                <w:szCs w:val="18"/>
                <w:lang w:val="es-ES" w:eastAsia="es-ES"/>
              </w:rPr>
              <w:t> </w:t>
            </w:r>
          </w:p>
        </w:tc>
        <w:tc>
          <w:tcPr>
            <w:tcW w:w="2126" w:type="dxa"/>
            <w:shd w:val="clear" w:color="000000" w:fill="DDEBF7"/>
            <w:noWrap/>
            <w:vAlign w:val="center"/>
            <w:hideMark/>
          </w:tcPr>
          <w:p w14:paraId="48603B58" w14:textId="77777777" w:rsidR="001C7FB5" w:rsidRPr="004A0365" w:rsidRDefault="001C7FB5" w:rsidP="00E97F9E">
            <w:pPr>
              <w:jc w:val="center"/>
              <w:rPr>
                <w:rFonts w:eastAsia="Times New Roman" w:cs="Calibri"/>
                <w:b/>
                <w:bCs/>
                <w:color w:val="000000"/>
                <w:sz w:val="18"/>
                <w:szCs w:val="18"/>
                <w:lang w:val="es-ES" w:eastAsia="es-ES"/>
              </w:rPr>
            </w:pPr>
            <w:r w:rsidRPr="004A0365">
              <w:rPr>
                <w:rFonts w:eastAsia="Times New Roman" w:cs="Calibri"/>
                <w:b/>
                <w:bCs/>
                <w:color w:val="000000"/>
                <w:sz w:val="18"/>
                <w:szCs w:val="18"/>
                <w:lang w:val="es-ES" w:eastAsia="es-ES"/>
              </w:rPr>
              <w:t>TOTAL</w:t>
            </w:r>
          </w:p>
        </w:tc>
        <w:tc>
          <w:tcPr>
            <w:tcW w:w="1922" w:type="dxa"/>
            <w:shd w:val="clear" w:color="000000" w:fill="DDEBF7"/>
            <w:noWrap/>
            <w:vAlign w:val="center"/>
            <w:hideMark/>
          </w:tcPr>
          <w:p w14:paraId="2ED184A6" w14:textId="77777777" w:rsidR="001C7FB5" w:rsidRPr="004A0365" w:rsidRDefault="001C7FB5" w:rsidP="00E97F9E">
            <w:pPr>
              <w:rPr>
                <w:rFonts w:eastAsia="Times New Roman" w:cs="Calibri"/>
                <w:b/>
                <w:bCs/>
                <w:color w:val="000000"/>
                <w:sz w:val="18"/>
                <w:szCs w:val="18"/>
                <w:lang w:val="es-ES" w:eastAsia="es-ES"/>
              </w:rPr>
            </w:pPr>
          </w:p>
          <w:p w14:paraId="7B63951F" w14:textId="25EA0AAF" w:rsidR="001C7FB5" w:rsidRPr="004A0365" w:rsidRDefault="005F5CD7" w:rsidP="00E97F9E">
            <w:pPr>
              <w:jc w:val="center"/>
              <w:rPr>
                <w:rFonts w:eastAsia="Times New Roman" w:cs="Calibri"/>
                <w:b/>
                <w:bCs/>
                <w:color w:val="000000"/>
                <w:sz w:val="18"/>
                <w:szCs w:val="18"/>
                <w:lang w:val="es-ES" w:eastAsia="es-ES"/>
              </w:rPr>
            </w:pPr>
            <w:r w:rsidRPr="004A0365">
              <w:rPr>
                <w:rFonts w:eastAsia="Times New Roman" w:cs="Calibri"/>
                <w:color w:val="000000"/>
                <w:sz w:val="18"/>
                <w:szCs w:val="18"/>
                <w:lang w:val="es-ES" w:eastAsia="es-ES"/>
              </w:rPr>
              <w:t>35.876.188</w:t>
            </w:r>
          </w:p>
        </w:tc>
      </w:tr>
    </w:tbl>
    <w:p w14:paraId="64D5DB99" w14:textId="77777777" w:rsidR="001C7FB5" w:rsidRPr="00091EE8" w:rsidRDefault="001C7FB5" w:rsidP="001C7FB5">
      <w:pPr>
        <w:adjustRightInd w:val="0"/>
        <w:jc w:val="both"/>
        <w:rPr>
          <w:rFonts w:eastAsia="Times New Roman"/>
          <w:color w:val="000000"/>
        </w:rPr>
      </w:pPr>
    </w:p>
    <w:p w14:paraId="7B5670A5" w14:textId="0C281DC4" w:rsidR="001C7FB5" w:rsidRPr="008E1DEE" w:rsidRDefault="001C7FB5" w:rsidP="001C7FB5">
      <w:pPr>
        <w:adjustRightInd w:val="0"/>
        <w:jc w:val="both"/>
        <w:rPr>
          <w:rFonts w:eastAsia="Times New Roman"/>
          <w:b/>
          <w:bCs/>
          <w:i/>
          <w:iCs/>
          <w:color w:val="000000"/>
        </w:rPr>
      </w:pPr>
      <w:r w:rsidRPr="008E1DEE">
        <w:rPr>
          <w:rFonts w:eastAsia="Times New Roman"/>
          <w:color w:val="000000"/>
        </w:rPr>
        <w:t xml:space="preserve">El valor de la contratación es la suma </w:t>
      </w:r>
      <w:r w:rsidR="005F5CD7" w:rsidRPr="008E1DEE">
        <w:rPr>
          <w:rFonts w:eastAsia="Times New Roman"/>
          <w:color w:val="000000"/>
        </w:rPr>
        <w:t>de</w:t>
      </w:r>
      <w:r w:rsidR="005F5CD7" w:rsidRPr="005F5CD7">
        <w:rPr>
          <w:rFonts w:eastAsia="Times New Roman"/>
          <w:color w:val="000000"/>
        </w:rPr>
        <w:t xml:space="preserve"> TREINTA</w:t>
      </w:r>
      <w:r w:rsidR="005F5CD7" w:rsidRPr="005F5CD7">
        <w:rPr>
          <w:rFonts w:eastAsia="Times New Roman"/>
          <w:b/>
          <w:bCs/>
          <w:color w:val="000000"/>
        </w:rPr>
        <w:t xml:space="preserve"> Y CINCO MILLONES OCHOCIENTOS SETENTA Y SEIS MIL CIENTO OCHENTA Y OCHO PESOS </w:t>
      </w:r>
      <w:r w:rsidRPr="005F5CD7">
        <w:rPr>
          <w:rFonts w:eastAsia="Times New Roman"/>
          <w:b/>
          <w:bCs/>
          <w:i/>
          <w:iCs/>
          <w:color w:val="000000"/>
        </w:rPr>
        <w:t>($</w:t>
      </w:r>
      <w:r w:rsidR="005F5CD7" w:rsidRPr="005F5CD7">
        <w:rPr>
          <w:rFonts w:eastAsia="Times New Roman" w:cs="Calibri"/>
          <w:b/>
          <w:bCs/>
          <w:color w:val="000000"/>
          <w:lang w:val="es-ES" w:eastAsia="es-ES"/>
        </w:rPr>
        <w:t>35.876.188</w:t>
      </w:r>
      <w:r w:rsidRPr="005F5CD7">
        <w:rPr>
          <w:rFonts w:eastAsia="Times New Roman"/>
          <w:b/>
          <w:bCs/>
          <w:i/>
          <w:iCs/>
          <w:color w:val="000000"/>
        </w:rPr>
        <w:t>)</w:t>
      </w:r>
    </w:p>
    <w:p w14:paraId="3E2C51A5" w14:textId="77777777" w:rsidR="001C7FB5" w:rsidRDefault="001C7FB5" w:rsidP="001C7FB5">
      <w:pPr>
        <w:adjustRightInd w:val="0"/>
        <w:jc w:val="both"/>
        <w:rPr>
          <w:rFonts w:eastAsia="Times New Roman"/>
          <w:color w:val="000000"/>
        </w:rPr>
      </w:pPr>
    </w:p>
    <w:p w14:paraId="4544E967" w14:textId="77777777" w:rsidR="001C7FB5" w:rsidRPr="00091EE8" w:rsidRDefault="001C7FB5" w:rsidP="001C7FB5">
      <w:pPr>
        <w:adjustRightInd w:val="0"/>
        <w:jc w:val="both"/>
        <w:rPr>
          <w:rFonts w:eastAsia="Times New Roman"/>
          <w:color w:val="000000"/>
        </w:rPr>
      </w:pPr>
      <w:r w:rsidRPr="00091EE8">
        <w:rPr>
          <w:rFonts w:eastAsia="Times New Roman"/>
          <w:color w:val="000000"/>
        </w:rPr>
        <w:t xml:space="preserve">Para poder adelantar por parte del SENA los trámites administrativos de pago, el contratista debe acreditar previamente el cumplimiento de los requisitos de pago, tales como la certificación expedida por el supervisor del contrato en la que acredite el cumplimiento a entera satisfacción del objeto y obligaciones del contrato en el respectivo periodo y la cancelación de los aportes a la seguridad social como salud, pensión y riesgos laborales y demás documentos necesarios para el pago.  </w:t>
      </w:r>
    </w:p>
    <w:p w14:paraId="7FBAF2AD" w14:textId="77777777" w:rsidR="001C7FB5" w:rsidRPr="00091EE8" w:rsidRDefault="001C7FB5" w:rsidP="001C7FB5">
      <w:pPr>
        <w:adjustRightInd w:val="0"/>
        <w:jc w:val="both"/>
        <w:rPr>
          <w:rFonts w:eastAsia="Times New Roman"/>
          <w:color w:val="000000"/>
        </w:rPr>
      </w:pPr>
    </w:p>
    <w:p w14:paraId="41FCC405" w14:textId="77777777" w:rsidR="001C7FB5" w:rsidRPr="00091EE8" w:rsidRDefault="001C7FB5" w:rsidP="001C7FB5">
      <w:pPr>
        <w:adjustRightInd w:val="0"/>
        <w:jc w:val="both"/>
        <w:rPr>
          <w:rFonts w:eastAsia="Times New Roman"/>
          <w:color w:val="000000"/>
        </w:rPr>
      </w:pPr>
      <w:r w:rsidRPr="00091EE8">
        <w:rPr>
          <w:rFonts w:eastAsia="Times New Roman"/>
          <w:color w:val="000000"/>
        </w:rPr>
        <w:t xml:space="preserve">En caso de requerirse el desplazamiento del contratista a otras ciudades o municipios diferentes al domicilio contractual para el cumplimiento del objeto contractual, el SENA pagará </w:t>
      </w:r>
      <w:r w:rsidRPr="00091EE8">
        <w:rPr>
          <w:rFonts w:eastAsia="Times New Roman"/>
          <w:color w:val="000000"/>
        </w:rPr>
        <w:lastRenderedPageBreak/>
        <w:t>los gastos que cause el desplazamiento de conformidad con lo establecido en el acto administrativo vigente.</w:t>
      </w:r>
    </w:p>
    <w:p w14:paraId="18F8C052" w14:textId="77777777" w:rsidR="001C7FB5" w:rsidRPr="00091EE8" w:rsidRDefault="001C7FB5" w:rsidP="001C7FB5">
      <w:pPr>
        <w:adjustRightInd w:val="0"/>
        <w:jc w:val="both"/>
      </w:pPr>
    </w:p>
    <w:p w14:paraId="19F6CEBA" w14:textId="77777777" w:rsidR="001C7FB5" w:rsidRPr="00091EE8" w:rsidRDefault="001C7FB5" w:rsidP="001C7FB5">
      <w:pPr>
        <w:adjustRightInd w:val="0"/>
        <w:jc w:val="both"/>
        <w:rPr>
          <w:rFonts w:eastAsia="Times New Roman"/>
          <w:b/>
          <w:color w:val="000000"/>
        </w:rPr>
      </w:pPr>
      <w:r>
        <w:rPr>
          <w:rFonts w:eastAsia="Times New Roman"/>
          <w:b/>
          <w:color w:val="000000"/>
        </w:rPr>
        <w:t>9</w:t>
      </w:r>
      <w:r w:rsidRPr="00091EE8">
        <w:rPr>
          <w:rFonts w:eastAsia="Times New Roman"/>
          <w:b/>
          <w:color w:val="000000"/>
        </w:rPr>
        <w:t xml:space="preserve">. Análisis de riesgos y forma de mitigarlos: </w:t>
      </w:r>
    </w:p>
    <w:p w14:paraId="2C656D3E" w14:textId="77777777" w:rsidR="001C7FB5" w:rsidRPr="00091EE8" w:rsidRDefault="001C7FB5" w:rsidP="001C7FB5">
      <w:pPr>
        <w:adjustRightInd w:val="0"/>
        <w:jc w:val="both"/>
        <w:rPr>
          <w:rFonts w:eastAsia="Times New Roman"/>
          <w:b/>
          <w:color w:val="000000"/>
        </w:rPr>
      </w:pPr>
    </w:p>
    <w:p w14:paraId="4A1CBBCA" w14:textId="77777777" w:rsidR="001C7FB5" w:rsidRPr="00091EE8" w:rsidRDefault="001C7FB5" w:rsidP="001C7FB5">
      <w:pPr>
        <w:adjustRightInd w:val="0"/>
        <w:jc w:val="both"/>
        <w:rPr>
          <w:rFonts w:eastAsia="Times New Roman"/>
          <w:color w:val="000000"/>
        </w:rPr>
      </w:pPr>
      <w:r w:rsidRPr="00091EE8">
        <w:rPr>
          <w:rFonts w:eastAsia="Times New Roman"/>
          <w:color w:val="000000"/>
        </w:rPr>
        <w:t>Una vez analizada la matriz de riesgos anexa a este estudio previo respecto del cumplimiento del contrato a celebrar, y en aras de salvaguardar el interés patrimonial, la Entidad solicitará al futuro contratista constituir una garantía de cumplimiento del contrato.</w:t>
      </w:r>
    </w:p>
    <w:p w14:paraId="4B5D0D2C" w14:textId="77777777" w:rsidR="001C7FB5" w:rsidRPr="00091EE8" w:rsidRDefault="001C7FB5" w:rsidP="001C7FB5">
      <w:pPr>
        <w:adjustRightInd w:val="0"/>
        <w:jc w:val="both"/>
        <w:rPr>
          <w:rFonts w:eastAsia="Times New Roman"/>
          <w:color w:val="000000"/>
        </w:rPr>
      </w:pPr>
    </w:p>
    <w:p w14:paraId="4BCF3430" w14:textId="6077344A" w:rsidR="001C7FB5" w:rsidRDefault="001C7FB5" w:rsidP="001C7FB5">
      <w:pPr>
        <w:adjustRightInd w:val="0"/>
        <w:jc w:val="both"/>
        <w:rPr>
          <w:rFonts w:eastAsia="Times New Roman"/>
          <w:b/>
          <w:color w:val="000000"/>
        </w:rPr>
      </w:pPr>
      <w:r>
        <w:rPr>
          <w:rFonts w:eastAsia="Times New Roman"/>
          <w:b/>
          <w:color w:val="000000"/>
        </w:rPr>
        <w:t>10</w:t>
      </w:r>
      <w:r w:rsidRPr="00091EE8">
        <w:rPr>
          <w:rFonts w:eastAsia="Times New Roman"/>
          <w:b/>
          <w:color w:val="000000"/>
        </w:rPr>
        <w:t xml:space="preserve">. Garantías que debe asumir el contratista: </w:t>
      </w:r>
    </w:p>
    <w:p w14:paraId="581DEB93" w14:textId="77777777" w:rsidR="00925E45" w:rsidRPr="00091EE8" w:rsidRDefault="00925E45" w:rsidP="001C7FB5">
      <w:pPr>
        <w:adjustRightInd w:val="0"/>
        <w:jc w:val="both"/>
        <w:rPr>
          <w:rFonts w:eastAsia="Times New Roman"/>
          <w:b/>
          <w:color w:val="000000"/>
        </w:rPr>
      </w:pPr>
    </w:p>
    <w:p w14:paraId="67120228" w14:textId="32DD098F" w:rsidR="001C7FB5" w:rsidRDefault="001C7FB5" w:rsidP="001C7FB5">
      <w:pPr>
        <w:adjustRightInd w:val="0"/>
        <w:jc w:val="both"/>
        <w:rPr>
          <w:rFonts w:eastAsia="Times New Roman"/>
          <w:color w:val="000000" w:themeColor="text1"/>
        </w:rPr>
      </w:pPr>
      <w:r w:rsidRPr="00091EE8">
        <w:rPr>
          <w:rFonts w:eastAsia="Times New Roman"/>
          <w:color w:val="000000" w:themeColor="text1"/>
        </w:rPr>
        <w:t>EI contratista deberá constituir a su costa y a favor del SENA, una garantía de cumplimiento sobre el 10% del valor total del contrato, en los términos señalados en la Sección 3 Subsección 1 del Decreto 1082 de 2015, la cual se mantendrá vigente durante el plazo de ejecución del contrato y cuatro (4) meses más y se ajustará a los límites, existencia y extensión de los siguientes amparos: Cumplimiento del contrato. Este amparo cubre a la entidad estatal de los perjuicios derivados de a) incumplimiento total o parcial del contrato, cuando el incumplimiento es imputable al contratista; b) El incumplimiento tardío o defectuoso del contrato, cuando el incumplimiento es imputable al contratista c) Los daños imputables al contratista por entregas parciales de la obra, cuando el contrato no prevé entregas parciales; y d) El pago del valor de las multas y de la cláusula penal pecuniaria.</w:t>
      </w:r>
    </w:p>
    <w:p w14:paraId="64C47988" w14:textId="77777777" w:rsidR="00925E45" w:rsidRPr="00091EE8" w:rsidRDefault="00925E45" w:rsidP="001C7FB5">
      <w:pPr>
        <w:adjustRightInd w:val="0"/>
        <w:jc w:val="both"/>
        <w:rPr>
          <w:rFonts w:eastAsia="Times New Roman"/>
          <w:color w:val="000000"/>
        </w:rPr>
      </w:pPr>
    </w:p>
    <w:p w14:paraId="38E9A7E0" w14:textId="038EA803" w:rsidR="001C7FB5" w:rsidRDefault="001C7FB5" w:rsidP="001C7FB5">
      <w:pPr>
        <w:adjustRightInd w:val="0"/>
        <w:jc w:val="both"/>
      </w:pPr>
      <w:r>
        <w:rPr>
          <w:b/>
        </w:rPr>
        <w:t>11</w:t>
      </w:r>
      <w:r w:rsidRPr="00091EE8">
        <w:rPr>
          <w:b/>
        </w:rPr>
        <w:t>. Supervisión:</w:t>
      </w:r>
      <w:r w:rsidRPr="00091EE8">
        <w:t xml:space="preserve"> </w:t>
      </w:r>
    </w:p>
    <w:p w14:paraId="12D03097" w14:textId="77777777" w:rsidR="00925E45" w:rsidRPr="00091EE8" w:rsidRDefault="00925E45" w:rsidP="001C7FB5">
      <w:pPr>
        <w:adjustRightInd w:val="0"/>
        <w:jc w:val="both"/>
      </w:pPr>
    </w:p>
    <w:p w14:paraId="249D610B" w14:textId="2FFBD068" w:rsidR="00925E45" w:rsidRDefault="001C7FB5" w:rsidP="001C7FB5">
      <w:pPr>
        <w:adjustRightInd w:val="0"/>
        <w:jc w:val="both"/>
        <w:rPr>
          <w:rFonts w:eastAsia="Times New Roman"/>
          <w:color w:val="000000" w:themeColor="text1"/>
        </w:rPr>
      </w:pPr>
      <w:r w:rsidRPr="00091EE8">
        <w:rPr>
          <w:rFonts w:eastAsia="Times New Roman"/>
          <w:color w:val="000000" w:themeColor="text1"/>
          <w:lang w:val="es-ES"/>
        </w:rPr>
        <w:t>La supervisión de</w:t>
      </w:r>
      <w:r w:rsidR="00925E45">
        <w:rPr>
          <w:rFonts w:eastAsia="Times New Roman"/>
          <w:color w:val="000000" w:themeColor="text1"/>
          <w:lang w:val="es-ES"/>
        </w:rPr>
        <w:t xml:space="preserve"> </w:t>
      </w:r>
      <w:r w:rsidRPr="00091EE8">
        <w:rPr>
          <w:rFonts w:eastAsia="Times New Roman"/>
          <w:color w:val="000000" w:themeColor="text1"/>
          <w:lang w:val="es-ES"/>
        </w:rPr>
        <w:t>l</w:t>
      </w:r>
      <w:r w:rsidR="00925E45">
        <w:rPr>
          <w:rFonts w:eastAsia="Times New Roman"/>
          <w:color w:val="000000" w:themeColor="text1"/>
          <w:lang w:val="es-ES"/>
        </w:rPr>
        <w:t>os</w:t>
      </w:r>
      <w:r w:rsidRPr="00091EE8">
        <w:rPr>
          <w:rFonts w:eastAsia="Times New Roman"/>
          <w:color w:val="000000" w:themeColor="text1"/>
          <w:lang w:val="es-ES"/>
        </w:rPr>
        <w:t xml:space="preserve"> contrato</w:t>
      </w:r>
      <w:r w:rsidR="00925E45">
        <w:rPr>
          <w:rFonts w:eastAsia="Times New Roman"/>
          <w:color w:val="000000" w:themeColor="text1"/>
          <w:lang w:val="es-ES"/>
        </w:rPr>
        <w:t>s</w:t>
      </w:r>
      <w:r w:rsidRPr="00091EE8">
        <w:rPr>
          <w:rFonts w:eastAsia="Times New Roman"/>
          <w:color w:val="000000" w:themeColor="text1"/>
          <w:lang w:val="es-ES"/>
        </w:rPr>
        <w:t xml:space="preserve"> estará a </w:t>
      </w:r>
      <w:r w:rsidRPr="00091EE8">
        <w:rPr>
          <w:rFonts w:eastAsia="Times New Roman"/>
          <w:color w:val="000000" w:themeColor="text1"/>
        </w:rPr>
        <w:t>cargo de:</w:t>
      </w:r>
    </w:p>
    <w:p w14:paraId="76DA1310" w14:textId="5F2EE1E8" w:rsidR="001C7FB5" w:rsidRDefault="001C7FB5" w:rsidP="001C7FB5">
      <w:pPr>
        <w:adjustRightInd w:val="0"/>
        <w:jc w:val="both"/>
        <w:rPr>
          <w:color w:val="000000"/>
          <w:highlight w:val="cyan"/>
        </w:rPr>
      </w:pPr>
      <w:r w:rsidRPr="00091EE8">
        <w:rPr>
          <w:rFonts w:eastAsia="Times New Roman"/>
          <w:color w:val="000000" w:themeColor="text1"/>
        </w:rPr>
        <w:t xml:space="preserve"> </w:t>
      </w:r>
    </w:p>
    <w:p w14:paraId="3D2DEFDA" w14:textId="77777777" w:rsidR="001C7FB5" w:rsidRDefault="001C7FB5" w:rsidP="001C7FB5">
      <w:pPr>
        <w:adjustRightInd w:val="0"/>
        <w:jc w:val="both"/>
        <w:rPr>
          <w:color w:val="000000"/>
        </w:rPr>
      </w:pPr>
      <w:r w:rsidRPr="00FF41B1">
        <w:rPr>
          <w:rFonts w:eastAsia="Times New Roman"/>
          <w:color w:val="000000" w:themeColor="text1"/>
        </w:rPr>
        <w:t xml:space="preserve">Coordinador </w:t>
      </w:r>
      <w:r>
        <w:rPr>
          <w:rFonts w:eastAsia="Times New Roman"/>
          <w:color w:val="000000" w:themeColor="text1"/>
        </w:rPr>
        <w:t>Formación Complementaria</w:t>
      </w:r>
      <w:r>
        <w:rPr>
          <w:color w:val="000000"/>
        </w:rPr>
        <w:t>,</w:t>
      </w:r>
      <w:r w:rsidRPr="00FF41B1">
        <w:rPr>
          <w:color w:val="000000"/>
        </w:rPr>
        <w:t xml:space="preserve"> </w:t>
      </w:r>
      <w:r>
        <w:rPr>
          <w:color w:val="000000"/>
        </w:rPr>
        <w:t xml:space="preserve">o </w:t>
      </w:r>
      <w:r w:rsidRPr="00FF41B1">
        <w:rPr>
          <w:color w:val="000000"/>
        </w:rPr>
        <w:t xml:space="preserve">quien designe el Ordenador del </w:t>
      </w:r>
      <w:r>
        <w:rPr>
          <w:color w:val="000000"/>
        </w:rPr>
        <w:t>Gasto.</w:t>
      </w:r>
    </w:p>
    <w:p w14:paraId="024654C6" w14:textId="77777777" w:rsidR="00925E45" w:rsidRDefault="00925E45" w:rsidP="001C7FB5">
      <w:pPr>
        <w:adjustRightInd w:val="0"/>
        <w:jc w:val="both"/>
        <w:rPr>
          <w:rFonts w:eastAsia="Times New Roman"/>
          <w:color w:val="000000" w:themeColor="text1"/>
        </w:rPr>
      </w:pPr>
    </w:p>
    <w:p w14:paraId="009C9A27" w14:textId="57E4DEDB" w:rsidR="001C7FB5" w:rsidRPr="00091EE8" w:rsidRDefault="001C7FB5" w:rsidP="001C7FB5">
      <w:pPr>
        <w:adjustRightInd w:val="0"/>
        <w:jc w:val="both"/>
        <w:rPr>
          <w:rFonts w:eastAsia="Times New Roman"/>
          <w:color w:val="000000" w:themeColor="text1"/>
        </w:rPr>
      </w:pPr>
      <w:r w:rsidRPr="00091EE8">
        <w:rPr>
          <w:rFonts w:eastAsia="Times New Roman"/>
          <w:color w:val="000000" w:themeColor="text1"/>
        </w:rPr>
        <w:t xml:space="preserve">En caso de ausencia parcial o total del supervisor, la misma será asumida por quien ocupe el cargo, sin necesidad de documento adicional alguno. Si no se da la situación anterior, el ordenador del pago </w:t>
      </w:r>
      <w:r w:rsidRPr="009F4C04">
        <w:rPr>
          <w:rFonts w:eastAsia="Times New Roman"/>
          <w:color w:val="000000" w:themeColor="text1"/>
        </w:rPr>
        <w:t>la subdirectora de Centro</w:t>
      </w:r>
      <w:r w:rsidRPr="00286DBE">
        <w:rPr>
          <w:color w:val="000000"/>
        </w:rPr>
        <w:t xml:space="preserve"> </w:t>
      </w:r>
      <w:r w:rsidRPr="00286DBE">
        <w:rPr>
          <w:rFonts w:eastAsia="Times New Roman"/>
          <w:color w:val="000000" w:themeColor="text1"/>
        </w:rPr>
        <w:t>designará</w:t>
      </w:r>
      <w:r w:rsidRPr="00091EE8">
        <w:rPr>
          <w:rFonts w:eastAsia="Times New Roman"/>
          <w:color w:val="000000" w:themeColor="text1"/>
        </w:rPr>
        <w:t xml:space="preserve"> </w:t>
      </w:r>
      <w:r>
        <w:rPr>
          <w:rFonts w:eastAsia="Times New Roman"/>
          <w:color w:val="000000" w:themeColor="text1"/>
        </w:rPr>
        <w:t xml:space="preserve">uno </w:t>
      </w:r>
      <w:r w:rsidRPr="00091EE8">
        <w:rPr>
          <w:rFonts w:eastAsia="Times New Roman"/>
          <w:color w:val="000000" w:themeColor="text1"/>
        </w:rPr>
        <w:t xml:space="preserve">nuevo, para lo cual no se requerirá de modificación contractual y la nueva designación se comunicará a las partes mediante el SECOP II. </w:t>
      </w:r>
    </w:p>
    <w:p w14:paraId="12D27182" w14:textId="77777777" w:rsidR="001C7FB5" w:rsidRPr="00091EE8" w:rsidRDefault="001C7FB5" w:rsidP="001C7FB5">
      <w:pPr>
        <w:adjustRightInd w:val="0"/>
        <w:jc w:val="both"/>
        <w:rPr>
          <w:rFonts w:eastAsia="Times New Roman"/>
          <w:color w:val="000000" w:themeColor="text1"/>
        </w:rPr>
      </w:pPr>
    </w:p>
    <w:p w14:paraId="2E594991" w14:textId="77777777" w:rsidR="001C7FB5" w:rsidRPr="00091EE8" w:rsidRDefault="001C7FB5" w:rsidP="001C7FB5">
      <w:pPr>
        <w:jc w:val="both"/>
        <w:rPr>
          <w:i/>
          <w:iCs/>
        </w:rPr>
      </w:pPr>
      <w:r w:rsidRPr="00091EE8">
        <w:rPr>
          <w:b/>
          <w:bCs/>
        </w:rPr>
        <w:t>1</w:t>
      </w:r>
      <w:r>
        <w:rPr>
          <w:b/>
          <w:bCs/>
        </w:rPr>
        <w:t>2</w:t>
      </w:r>
      <w:r w:rsidRPr="00091EE8">
        <w:rPr>
          <w:b/>
          <w:bCs/>
        </w:rPr>
        <w:t>. Proceso de contratación incluido en el plan de adquisiciones</w:t>
      </w:r>
      <w:r w:rsidRPr="00091EE8">
        <w:t>: SI_</w:t>
      </w:r>
      <w:r w:rsidRPr="00197C1E">
        <w:rPr>
          <w:u w:val="single"/>
        </w:rPr>
        <w:t>X____</w:t>
      </w:r>
      <w:r w:rsidRPr="00091EE8">
        <w:t>  NO______</w:t>
      </w:r>
    </w:p>
    <w:p w14:paraId="32680DA4" w14:textId="77777777" w:rsidR="001C7FB5" w:rsidRPr="00091EE8" w:rsidRDefault="001C7FB5" w:rsidP="001C7FB5">
      <w:pPr>
        <w:jc w:val="both"/>
        <w:rPr>
          <w:b/>
          <w:iCs/>
        </w:rPr>
      </w:pPr>
    </w:p>
    <w:p w14:paraId="5CE0131F" w14:textId="77777777" w:rsidR="001C7FB5" w:rsidRPr="00091EE8" w:rsidRDefault="001C7FB5" w:rsidP="001C7FB5">
      <w:pPr>
        <w:jc w:val="both"/>
        <w:rPr>
          <w:i/>
          <w:iCs/>
        </w:rPr>
      </w:pPr>
      <w:r w:rsidRPr="00091EE8">
        <w:rPr>
          <w:b/>
          <w:bCs/>
        </w:rPr>
        <w:t>1</w:t>
      </w:r>
      <w:r>
        <w:rPr>
          <w:b/>
          <w:bCs/>
        </w:rPr>
        <w:t>3</w:t>
      </w:r>
      <w:r w:rsidRPr="00091EE8">
        <w:rPr>
          <w:b/>
          <w:bCs/>
        </w:rPr>
        <w:t xml:space="preserve">. Criterios para seleccionar la oferta más favorable: </w:t>
      </w:r>
    </w:p>
    <w:p w14:paraId="1B4A79D9" w14:textId="77777777" w:rsidR="001C7FB5" w:rsidRPr="00091EE8" w:rsidRDefault="001C7FB5" w:rsidP="001C7FB5">
      <w:pPr>
        <w:jc w:val="both"/>
        <w:rPr>
          <w:i/>
          <w:iCs/>
        </w:rPr>
      </w:pPr>
    </w:p>
    <w:p w14:paraId="13313315" w14:textId="77777777" w:rsidR="001C7FB5" w:rsidRPr="00091EE8" w:rsidRDefault="001C7FB5" w:rsidP="001C7FB5">
      <w:pPr>
        <w:jc w:val="both"/>
        <w:rPr>
          <w:i/>
          <w:iCs/>
        </w:rPr>
      </w:pPr>
      <w:r w:rsidRPr="00091EE8">
        <w:rPr>
          <w:iCs/>
        </w:rPr>
        <w:t>De conformidad con el artículo 2.2.1.2.1.4.9 del Decreto 1082 de 2015, “</w:t>
      </w:r>
      <w:r w:rsidRPr="00091EE8">
        <w:rPr>
          <w:i/>
          <w:iCs/>
        </w:rPr>
        <w:t>por tratarse de contratos de prestación de servicios profesionales y de apoyo a la gestión, o para la ejecución de trabajos artísticos que solo pueden encomendarse a determinadas personas naturales, no es necesario que la entidad estatal haya obtenido varias ofertas</w:t>
      </w:r>
      <w:r w:rsidRPr="00091EE8">
        <w:rPr>
          <w:iCs/>
        </w:rPr>
        <w:t>”</w:t>
      </w:r>
      <w:r w:rsidRPr="00091EE8">
        <w:rPr>
          <w:i/>
          <w:iCs/>
        </w:rPr>
        <w:t xml:space="preserve">. </w:t>
      </w:r>
    </w:p>
    <w:p w14:paraId="61815769" w14:textId="77777777" w:rsidR="001C7FB5" w:rsidRPr="00091EE8" w:rsidRDefault="001C7FB5" w:rsidP="001C7FB5">
      <w:pPr>
        <w:jc w:val="both"/>
        <w:rPr>
          <w:i/>
          <w:iCs/>
          <w:color w:val="FF0000"/>
        </w:rPr>
      </w:pPr>
    </w:p>
    <w:p w14:paraId="3A034C7C" w14:textId="77777777" w:rsidR="001C7FB5" w:rsidRPr="00091EE8" w:rsidRDefault="001C7FB5" w:rsidP="001C7FB5">
      <w:pPr>
        <w:jc w:val="both"/>
        <w:rPr>
          <w:b/>
          <w:bCs/>
        </w:rPr>
      </w:pPr>
      <w:r w:rsidRPr="00091EE8">
        <w:rPr>
          <w:b/>
          <w:bCs/>
        </w:rPr>
        <w:t>1</w:t>
      </w:r>
      <w:r>
        <w:rPr>
          <w:b/>
          <w:bCs/>
        </w:rPr>
        <w:t>4</w:t>
      </w:r>
      <w:r w:rsidRPr="00091EE8">
        <w:rPr>
          <w:b/>
          <w:bCs/>
        </w:rPr>
        <w:t>. Análisis del Sector:</w:t>
      </w:r>
    </w:p>
    <w:p w14:paraId="2B99F5C2" w14:textId="77777777" w:rsidR="001C7FB5" w:rsidRPr="00091EE8" w:rsidRDefault="001C7FB5" w:rsidP="001C7FB5">
      <w:pPr>
        <w:jc w:val="both"/>
      </w:pPr>
    </w:p>
    <w:p w14:paraId="4C75DC9B" w14:textId="77777777" w:rsidR="001C7FB5" w:rsidRDefault="001C7FB5" w:rsidP="001C7FB5">
      <w:pPr>
        <w:jc w:val="both"/>
      </w:pPr>
      <w:r w:rsidRPr="00091EE8">
        <w:t>De acuerdo con el artículo 2.2.1.1.1.6.1. del Decreto 1082 de 2015 y la Guía para la Elaboración de Estudios de Sector G-EES-02 de Colombia Compra Eficiente, el análisis del sector en un contrato de prestación de servicios profesionales o de apoyo a la gestión, depende del objeto y de las condiciones de idoneidad y experiencia que llevan a contratar a la persona natural, conforme a lo indicado en la primera parte del presente documento.</w:t>
      </w:r>
    </w:p>
    <w:p w14:paraId="609D0AF0" w14:textId="77777777" w:rsidR="001C7FB5" w:rsidRPr="00091EE8" w:rsidRDefault="001C7FB5" w:rsidP="001C7FB5">
      <w:pPr>
        <w:jc w:val="both"/>
      </w:pPr>
    </w:p>
    <w:p w14:paraId="03B970DC" w14:textId="0EE34770" w:rsidR="001C7FB5" w:rsidRDefault="001C7FB5" w:rsidP="001C7FB5">
      <w:pPr>
        <w:rPr>
          <w:b/>
        </w:rPr>
      </w:pPr>
      <w:r w:rsidRPr="00091EE8">
        <w:rPr>
          <w:b/>
        </w:rPr>
        <w:t>14.1</w:t>
      </w:r>
      <w:r w:rsidRPr="00091EE8">
        <w:rPr>
          <w:b/>
        </w:rPr>
        <w:tab/>
        <w:t>Estudio de la Oferta.</w:t>
      </w:r>
    </w:p>
    <w:p w14:paraId="40384FC8" w14:textId="77777777" w:rsidR="00925E45" w:rsidRPr="00091EE8" w:rsidRDefault="00925E45" w:rsidP="001C7FB5">
      <w:pPr>
        <w:rPr>
          <w:b/>
        </w:rPr>
      </w:pPr>
    </w:p>
    <w:p w14:paraId="7C2B48F6" w14:textId="77777777" w:rsidR="001C7FB5" w:rsidRPr="00091EE8" w:rsidRDefault="001C7FB5" w:rsidP="001C7FB5">
      <w:pPr>
        <w:jc w:val="both"/>
        <w:rPr>
          <w:rFonts w:eastAsia="Times New Roman"/>
          <w:lang w:val="es-ES"/>
        </w:rPr>
      </w:pPr>
      <w:r w:rsidRPr="00091EE8">
        <w:t xml:space="preserve">La Corte Constitucional, en Sentencia C-614 del 2009, señaló que el ejercicio de funciones </w:t>
      </w:r>
      <w:r w:rsidRPr="00091EE8">
        <w:lastRenderedPageBreak/>
        <w:t>permanentes en la Administración Pública debe hacerse con personal de planta y que todo vínculo contractual para el desempeño de funciones permanentes y propias del objeto de la entidad contratante debe ser retirado de la dinámica laboral administrativa, debido a que desdibuja el concepto de contrato estatal, vulnera derechos laborales y el artículo 125 de la Constitución Política que exige el mérito para el ingreso y permanencia al empleo público.</w:t>
      </w:r>
    </w:p>
    <w:p w14:paraId="239B098B" w14:textId="77777777" w:rsidR="001C7FB5" w:rsidRDefault="001C7FB5" w:rsidP="001C7FB5">
      <w:pPr>
        <w:jc w:val="both"/>
      </w:pPr>
      <w:r w:rsidRPr="00091EE8">
        <w:t>El uso de la modalidad del contrato de prestación de servicios resulta adecuado si se celebra en total observancia a la normativa que la regula, en el marco de la jurisprudencia de las Altas Cortes, pero también es cierto que, a pesar de las múltiples medidas adoptadas en materia de gestión y normativas, persiste el uso de esta modalidad para cumplir funciones de carácter permanente.</w:t>
      </w:r>
    </w:p>
    <w:p w14:paraId="19E7F124" w14:textId="77777777" w:rsidR="005F4BD3" w:rsidRPr="00091EE8" w:rsidRDefault="005F4BD3" w:rsidP="001C7FB5">
      <w:pPr>
        <w:jc w:val="both"/>
        <w:rPr>
          <w:rFonts w:eastAsia="Times New Roman"/>
          <w:lang w:val="es-ES"/>
        </w:rPr>
      </w:pPr>
    </w:p>
    <w:p w14:paraId="0DC9DCDC" w14:textId="77777777" w:rsidR="001C7FB5" w:rsidRDefault="001C7FB5" w:rsidP="001C7FB5">
      <w:pPr>
        <w:jc w:val="both"/>
        <w:rPr>
          <w:rFonts w:eastAsia="Times New Roman"/>
          <w:lang w:val="es-ES"/>
        </w:rPr>
      </w:pPr>
      <w:r w:rsidRPr="00091EE8">
        <w:rPr>
          <w:rFonts w:eastAsia="Times New Roman"/>
          <w:lang w:val="es-ES"/>
        </w:rPr>
        <w:t xml:space="preserve">Es por ello que en el mercado colombiano existen múltiples profesionales y expertos en diferentes materias que prestan sus servicios a diversas entidades y cuyo objeto y obligaciones son similares </w:t>
      </w:r>
      <w:r w:rsidRPr="001620BF">
        <w:rPr>
          <w:rFonts w:eastAsia="Times New Roman"/>
          <w:lang w:val="es-ES"/>
        </w:rPr>
        <w:t>a las que aquí se pretende contratar.</w:t>
      </w:r>
    </w:p>
    <w:p w14:paraId="07531BF7" w14:textId="77777777" w:rsidR="005F4BD3" w:rsidRPr="001620BF" w:rsidRDefault="005F4BD3" w:rsidP="001C7FB5">
      <w:pPr>
        <w:jc w:val="both"/>
        <w:rPr>
          <w:rFonts w:eastAsia="Times New Roman"/>
          <w:lang w:val="es-ES"/>
        </w:rPr>
      </w:pPr>
    </w:p>
    <w:p w14:paraId="142AA2B7" w14:textId="29C576BE" w:rsidR="001C7FB5" w:rsidRDefault="001C7FB5" w:rsidP="001C7FB5">
      <w:pPr>
        <w:jc w:val="both"/>
        <w:rPr>
          <w:color w:val="000000"/>
        </w:rPr>
      </w:pPr>
      <w:r w:rsidRPr="001620BF">
        <w:rPr>
          <w:color w:val="000000"/>
        </w:rPr>
        <w:t xml:space="preserve">De acuerdo con el concepto emitido por la Dirección Jurídica No. 8-2015-027166 de 2015, el SENA está facultado constitucional y legalmente para vincular mediante contrato de prestación de servicios a pensionados, para el desarrollo de proyectos institucionales en cumplimiento de las funciones que le son propias, ajustado a lo expuesto en la Ley 80 de 1993, pues comparte plenamente la argumentación jurídica expresada en los pronunciamientos jurisprudenciales en la cual se podrá adelantar procesos de contratación con personas naturales que hayan adquirido su derecho a pensión y cuando confluyan alguno de los siguiente tres elementos: 1. Un nivel de alta especialización, 2. Unos conocimiento en tecnologías específicas, o 3. Una restricción de la oferta laboral en la región de las calidades requeridas por la entidad. </w:t>
      </w:r>
    </w:p>
    <w:p w14:paraId="17690D6D" w14:textId="77777777" w:rsidR="00925E45" w:rsidRPr="0098511A" w:rsidRDefault="00925E45" w:rsidP="001C7FB5">
      <w:pPr>
        <w:jc w:val="both"/>
        <w:rPr>
          <w:color w:val="000000"/>
        </w:rPr>
      </w:pPr>
    </w:p>
    <w:p w14:paraId="42B10233" w14:textId="3434BD21" w:rsidR="001C7FB5" w:rsidRDefault="001C7FB5" w:rsidP="001C7FB5">
      <w:pPr>
        <w:jc w:val="both"/>
        <w:rPr>
          <w:b/>
        </w:rPr>
      </w:pPr>
      <w:r w:rsidRPr="00091EE8">
        <w:rPr>
          <w:b/>
        </w:rPr>
        <w:t>14.3</w:t>
      </w:r>
      <w:r w:rsidRPr="00091EE8">
        <w:rPr>
          <w:b/>
        </w:rPr>
        <w:tab/>
        <w:t>Estudio de la Demanda.</w:t>
      </w:r>
    </w:p>
    <w:p w14:paraId="66486D1C" w14:textId="77777777" w:rsidR="00925E45" w:rsidRPr="00091EE8" w:rsidRDefault="00925E45" w:rsidP="001C7FB5">
      <w:pPr>
        <w:jc w:val="both"/>
        <w:rPr>
          <w:b/>
        </w:rPr>
      </w:pPr>
    </w:p>
    <w:p w14:paraId="1BAE2F74" w14:textId="77777777" w:rsidR="001C7FB5" w:rsidRPr="00091EE8" w:rsidRDefault="001C7FB5" w:rsidP="001C7FB5">
      <w:pPr>
        <w:jc w:val="both"/>
        <w:rPr>
          <w:b/>
          <w:bCs/>
        </w:rPr>
      </w:pPr>
      <w:r w:rsidRPr="00091EE8">
        <w:t>De conformidad con la información suministrada por el Departamento Administrativo de la Función Pública y la Agencia Nacional de Contratación Pública Colombia Compra Eficiente, a 31 de octubre de 2020, las entidades públicas contaban con 392.468 contratistas prestadores de servicios profesionales, de los cuales cerca del 30% estaban vinculados con entidades del orden nacional y 70% con entidades del orden territorial.</w:t>
      </w:r>
    </w:p>
    <w:p w14:paraId="045F2F37" w14:textId="77777777" w:rsidR="001C7FB5" w:rsidRDefault="001C7FB5" w:rsidP="001C7FB5">
      <w:pPr>
        <w:jc w:val="both"/>
      </w:pPr>
      <w:r w:rsidRPr="00091EE8">
        <w:t xml:space="preserve">Para el presente contrato se tuvo como referente los siguientes contratos históricos de la Entidad, en los que se desarrollaron objetos y honorarios similares: </w:t>
      </w:r>
    </w:p>
    <w:p w14:paraId="1ACB8FF7" w14:textId="77777777" w:rsidR="005F4BD3" w:rsidRPr="00091EE8" w:rsidRDefault="005F4BD3" w:rsidP="001C7FB5">
      <w:pPr>
        <w:jc w:val="both"/>
      </w:pPr>
    </w:p>
    <w:tbl>
      <w:tblPr>
        <w:tblStyle w:val="Tablaconcuadrcula"/>
        <w:tblW w:w="9521" w:type="dxa"/>
        <w:tblInd w:w="108" w:type="dxa"/>
        <w:tblLayout w:type="fixed"/>
        <w:tblLook w:val="04A0" w:firstRow="1" w:lastRow="0" w:firstColumn="1" w:lastColumn="0" w:noHBand="0" w:noVBand="1"/>
      </w:tblPr>
      <w:tblGrid>
        <w:gridCol w:w="2014"/>
        <w:gridCol w:w="1275"/>
        <w:gridCol w:w="3119"/>
        <w:gridCol w:w="709"/>
        <w:gridCol w:w="1417"/>
        <w:gridCol w:w="987"/>
      </w:tblGrid>
      <w:tr w:rsidR="001C7FB5" w:rsidRPr="00091EE8" w14:paraId="7DB07556" w14:textId="77777777" w:rsidTr="006D4988">
        <w:trPr>
          <w:trHeight w:val="477"/>
        </w:trPr>
        <w:tc>
          <w:tcPr>
            <w:tcW w:w="2014" w:type="dxa"/>
            <w:vAlign w:val="center"/>
          </w:tcPr>
          <w:p w14:paraId="52A2FBB0" w14:textId="77777777" w:rsidR="001C7FB5" w:rsidRPr="00E50BC9" w:rsidRDefault="001C7FB5" w:rsidP="00E97F9E">
            <w:pPr>
              <w:jc w:val="both"/>
              <w:rPr>
                <w:b/>
                <w:sz w:val="16"/>
                <w:szCs w:val="16"/>
              </w:rPr>
            </w:pPr>
            <w:r w:rsidRPr="00E50BC9">
              <w:rPr>
                <w:b/>
                <w:sz w:val="16"/>
                <w:szCs w:val="16"/>
              </w:rPr>
              <w:t>No. y año</w:t>
            </w:r>
          </w:p>
        </w:tc>
        <w:tc>
          <w:tcPr>
            <w:tcW w:w="1275" w:type="dxa"/>
            <w:vAlign w:val="center"/>
          </w:tcPr>
          <w:p w14:paraId="519E7D4E" w14:textId="77777777" w:rsidR="001C7FB5" w:rsidRPr="00E50BC9" w:rsidRDefault="001C7FB5" w:rsidP="00E97F9E">
            <w:pPr>
              <w:jc w:val="both"/>
              <w:rPr>
                <w:b/>
                <w:sz w:val="16"/>
                <w:szCs w:val="16"/>
              </w:rPr>
            </w:pPr>
            <w:r w:rsidRPr="00E50BC9">
              <w:rPr>
                <w:b/>
                <w:sz w:val="16"/>
                <w:szCs w:val="16"/>
              </w:rPr>
              <w:t>Contratista</w:t>
            </w:r>
          </w:p>
        </w:tc>
        <w:tc>
          <w:tcPr>
            <w:tcW w:w="3119" w:type="dxa"/>
            <w:vAlign w:val="center"/>
          </w:tcPr>
          <w:p w14:paraId="483A0888" w14:textId="77777777" w:rsidR="001C7FB5" w:rsidRPr="00E50BC9" w:rsidRDefault="001C7FB5" w:rsidP="00E97F9E">
            <w:pPr>
              <w:jc w:val="both"/>
              <w:rPr>
                <w:b/>
                <w:sz w:val="16"/>
                <w:szCs w:val="16"/>
              </w:rPr>
            </w:pPr>
            <w:r w:rsidRPr="00E50BC9">
              <w:rPr>
                <w:b/>
                <w:sz w:val="16"/>
                <w:szCs w:val="16"/>
              </w:rPr>
              <w:t>Objeto del contrato</w:t>
            </w:r>
          </w:p>
        </w:tc>
        <w:tc>
          <w:tcPr>
            <w:tcW w:w="709" w:type="dxa"/>
            <w:vAlign w:val="center"/>
          </w:tcPr>
          <w:p w14:paraId="75661229" w14:textId="77777777" w:rsidR="001C7FB5" w:rsidRPr="00E50BC9" w:rsidRDefault="001C7FB5" w:rsidP="00E97F9E">
            <w:pPr>
              <w:jc w:val="both"/>
              <w:rPr>
                <w:b/>
                <w:sz w:val="16"/>
                <w:szCs w:val="16"/>
              </w:rPr>
            </w:pPr>
            <w:r w:rsidRPr="00E50BC9">
              <w:rPr>
                <w:b/>
                <w:sz w:val="16"/>
                <w:szCs w:val="16"/>
              </w:rPr>
              <w:t>Plazo</w:t>
            </w:r>
          </w:p>
        </w:tc>
        <w:tc>
          <w:tcPr>
            <w:tcW w:w="1417" w:type="dxa"/>
            <w:vAlign w:val="center"/>
          </w:tcPr>
          <w:p w14:paraId="67D3970B" w14:textId="77777777" w:rsidR="001C7FB5" w:rsidRPr="00E50BC9" w:rsidRDefault="001C7FB5" w:rsidP="00E97F9E">
            <w:pPr>
              <w:jc w:val="both"/>
              <w:rPr>
                <w:b/>
                <w:sz w:val="16"/>
                <w:szCs w:val="16"/>
              </w:rPr>
            </w:pPr>
            <w:r w:rsidRPr="00E50BC9">
              <w:rPr>
                <w:b/>
                <w:sz w:val="16"/>
                <w:szCs w:val="16"/>
              </w:rPr>
              <w:t>Valor contrato y forma de pago</w:t>
            </w:r>
          </w:p>
        </w:tc>
        <w:tc>
          <w:tcPr>
            <w:tcW w:w="987" w:type="dxa"/>
            <w:vAlign w:val="center"/>
          </w:tcPr>
          <w:p w14:paraId="3B566D6B" w14:textId="77777777" w:rsidR="001C7FB5" w:rsidRPr="00E50BC9" w:rsidRDefault="001C7FB5" w:rsidP="00E97F9E">
            <w:pPr>
              <w:jc w:val="both"/>
              <w:rPr>
                <w:b/>
                <w:sz w:val="16"/>
                <w:szCs w:val="16"/>
              </w:rPr>
            </w:pPr>
            <w:r w:rsidRPr="00E50BC9">
              <w:rPr>
                <w:b/>
                <w:sz w:val="16"/>
                <w:szCs w:val="16"/>
              </w:rPr>
              <w:t>Modalidad de selección</w:t>
            </w:r>
          </w:p>
        </w:tc>
      </w:tr>
      <w:tr w:rsidR="001C7FB5" w:rsidRPr="00AB6685" w14:paraId="036A2D27" w14:textId="77777777" w:rsidTr="006D4988">
        <w:tc>
          <w:tcPr>
            <w:tcW w:w="2014" w:type="dxa"/>
          </w:tcPr>
          <w:p w14:paraId="759271C7" w14:textId="77777777" w:rsidR="001C7FB5" w:rsidRPr="006D3346" w:rsidRDefault="001C7FB5" w:rsidP="00E97F9E">
            <w:pPr>
              <w:jc w:val="both"/>
              <w:rPr>
                <w:sz w:val="18"/>
                <w:szCs w:val="18"/>
              </w:rPr>
            </w:pPr>
            <w:r w:rsidRPr="0052799F">
              <w:rPr>
                <w:sz w:val="18"/>
                <w:szCs w:val="18"/>
              </w:rPr>
              <w:t>CO1.PCCNTR.5804384</w:t>
            </w:r>
            <w:r>
              <w:rPr>
                <w:sz w:val="18"/>
                <w:szCs w:val="18"/>
              </w:rPr>
              <w:t xml:space="preserve"> de 2024</w:t>
            </w:r>
          </w:p>
        </w:tc>
        <w:tc>
          <w:tcPr>
            <w:tcW w:w="1275" w:type="dxa"/>
          </w:tcPr>
          <w:p w14:paraId="0E23E425" w14:textId="77777777" w:rsidR="001C7FB5" w:rsidRPr="00986CCB" w:rsidRDefault="001C7FB5" w:rsidP="00E97F9E">
            <w:pPr>
              <w:jc w:val="both"/>
              <w:rPr>
                <w:sz w:val="16"/>
                <w:szCs w:val="16"/>
              </w:rPr>
            </w:pPr>
            <w:r w:rsidRPr="00986CCB">
              <w:rPr>
                <w:sz w:val="16"/>
                <w:szCs w:val="16"/>
              </w:rPr>
              <w:t>ALFONSO FRANCISCO ORTEGA BARÓN</w:t>
            </w:r>
          </w:p>
        </w:tc>
        <w:tc>
          <w:tcPr>
            <w:tcW w:w="3119" w:type="dxa"/>
          </w:tcPr>
          <w:p w14:paraId="11F414DE" w14:textId="77777777" w:rsidR="001C7FB5" w:rsidRPr="004A0365" w:rsidRDefault="001C7FB5" w:rsidP="00E97F9E">
            <w:pPr>
              <w:jc w:val="both"/>
              <w:rPr>
                <w:i/>
                <w:iCs/>
                <w:color w:val="000000" w:themeColor="text1"/>
                <w:sz w:val="14"/>
                <w:szCs w:val="14"/>
                <w:lang w:val="es-ES"/>
              </w:rPr>
            </w:pPr>
            <w:r w:rsidRPr="004A0365">
              <w:rPr>
                <w:i/>
                <w:iCs/>
                <w:color w:val="000000" w:themeColor="text1"/>
                <w:sz w:val="14"/>
                <w:szCs w:val="14"/>
                <w:lang w:val="es-ES"/>
              </w:rPr>
              <w:t>Prestar servicios personales de carácter temporal, para la ejecución de acciones de formación profesional integral titulada y/o complementaria de forma presencial y/o virtual; en los diferentes niveles de formación y especialidades ofertadas y programadas por el Centro de Electricidad y Electrónica y Telecomunicaciones del SENA.</w:t>
            </w:r>
          </w:p>
        </w:tc>
        <w:tc>
          <w:tcPr>
            <w:tcW w:w="709" w:type="dxa"/>
          </w:tcPr>
          <w:p w14:paraId="5BD14FAE" w14:textId="77777777" w:rsidR="001C7FB5" w:rsidRPr="006D3346" w:rsidRDefault="001C7FB5" w:rsidP="00E97F9E">
            <w:pPr>
              <w:jc w:val="both"/>
              <w:rPr>
                <w:sz w:val="18"/>
                <w:szCs w:val="18"/>
              </w:rPr>
            </w:pPr>
            <w:r>
              <w:rPr>
                <w:sz w:val="18"/>
                <w:szCs w:val="18"/>
              </w:rPr>
              <w:t xml:space="preserve">313 </w:t>
            </w:r>
            <w:r w:rsidRPr="006D3346">
              <w:rPr>
                <w:sz w:val="18"/>
                <w:szCs w:val="18"/>
              </w:rPr>
              <w:t>días</w:t>
            </w:r>
          </w:p>
        </w:tc>
        <w:tc>
          <w:tcPr>
            <w:tcW w:w="1417" w:type="dxa"/>
          </w:tcPr>
          <w:p w14:paraId="07EAA78C" w14:textId="77777777" w:rsidR="001C7FB5" w:rsidRPr="006D3346" w:rsidRDefault="001C7FB5" w:rsidP="00E97F9E">
            <w:pPr>
              <w:jc w:val="both"/>
              <w:rPr>
                <w:sz w:val="18"/>
                <w:szCs w:val="18"/>
              </w:rPr>
            </w:pPr>
            <w:r>
              <w:rPr>
                <w:sz w:val="18"/>
                <w:szCs w:val="18"/>
              </w:rPr>
              <w:t>$</w:t>
            </w:r>
            <w:r w:rsidRPr="00382FDB">
              <w:rPr>
                <w:sz w:val="18"/>
                <w:szCs w:val="18"/>
              </w:rPr>
              <w:t>46.590.520</w:t>
            </w:r>
            <w:r>
              <w:rPr>
                <w:sz w:val="18"/>
                <w:szCs w:val="18"/>
              </w:rPr>
              <w:t>, mensualidades de $</w:t>
            </w:r>
            <w:r>
              <w:t xml:space="preserve"> </w:t>
            </w:r>
            <w:r w:rsidRPr="0052799F">
              <w:rPr>
                <w:sz w:val="18"/>
                <w:szCs w:val="18"/>
              </w:rPr>
              <w:t>4</w:t>
            </w:r>
            <w:r>
              <w:rPr>
                <w:sz w:val="18"/>
                <w:szCs w:val="18"/>
              </w:rPr>
              <w:t>.</w:t>
            </w:r>
            <w:r w:rsidRPr="0052799F">
              <w:rPr>
                <w:sz w:val="18"/>
                <w:szCs w:val="18"/>
              </w:rPr>
              <w:t>465</w:t>
            </w:r>
            <w:r>
              <w:rPr>
                <w:sz w:val="18"/>
                <w:szCs w:val="18"/>
              </w:rPr>
              <w:t>.</w:t>
            </w:r>
            <w:r w:rsidRPr="0052799F">
              <w:rPr>
                <w:sz w:val="18"/>
                <w:szCs w:val="18"/>
              </w:rPr>
              <w:t>545</w:t>
            </w:r>
          </w:p>
        </w:tc>
        <w:tc>
          <w:tcPr>
            <w:tcW w:w="987" w:type="dxa"/>
          </w:tcPr>
          <w:p w14:paraId="502A5776" w14:textId="77777777" w:rsidR="001C7FB5" w:rsidRPr="006D3346" w:rsidRDefault="001C7FB5" w:rsidP="00E97F9E">
            <w:pPr>
              <w:jc w:val="both"/>
              <w:rPr>
                <w:sz w:val="18"/>
                <w:szCs w:val="18"/>
              </w:rPr>
            </w:pPr>
            <w:r w:rsidRPr="006D3346">
              <w:rPr>
                <w:sz w:val="18"/>
                <w:szCs w:val="18"/>
              </w:rPr>
              <w:t>Contratación Directa</w:t>
            </w:r>
          </w:p>
        </w:tc>
      </w:tr>
      <w:tr w:rsidR="001C7FB5" w:rsidRPr="00AB6685" w14:paraId="47D16FFA" w14:textId="77777777" w:rsidTr="006D4988">
        <w:tc>
          <w:tcPr>
            <w:tcW w:w="2014" w:type="dxa"/>
          </w:tcPr>
          <w:p w14:paraId="54DAEBFB" w14:textId="77777777" w:rsidR="001C7FB5" w:rsidRPr="006D3346" w:rsidRDefault="001C7FB5" w:rsidP="00E97F9E">
            <w:pPr>
              <w:jc w:val="both"/>
              <w:rPr>
                <w:sz w:val="18"/>
                <w:szCs w:val="18"/>
              </w:rPr>
            </w:pPr>
            <w:r>
              <w:t xml:space="preserve">CO1.PCCNTR.4530913 de </w:t>
            </w:r>
            <w:r>
              <w:rPr>
                <w:sz w:val="18"/>
                <w:szCs w:val="18"/>
              </w:rPr>
              <w:t>2023</w:t>
            </w:r>
          </w:p>
        </w:tc>
        <w:tc>
          <w:tcPr>
            <w:tcW w:w="1275" w:type="dxa"/>
          </w:tcPr>
          <w:p w14:paraId="6D9BEC46" w14:textId="77777777" w:rsidR="001C7FB5" w:rsidRPr="00986CCB" w:rsidRDefault="001C7FB5" w:rsidP="00E97F9E">
            <w:pPr>
              <w:jc w:val="both"/>
              <w:rPr>
                <w:sz w:val="16"/>
                <w:szCs w:val="16"/>
              </w:rPr>
            </w:pPr>
            <w:r w:rsidRPr="00986CCB">
              <w:rPr>
                <w:sz w:val="16"/>
                <w:szCs w:val="16"/>
              </w:rPr>
              <w:t>LEYDI VIVIANA PINEDA GARZÓN</w:t>
            </w:r>
          </w:p>
        </w:tc>
        <w:tc>
          <w:tcPr>
            <w:tcW w:w="3119" w:type="dxa"/>
          </w:tcPr>
          <w:p w14:paraId="11C42F72" w14:textId="77777777" w:rsidR="001C7FB5" w:rsidRPr="004A0365" w:rsidRDefault="001C7FB5" w:rsidP="00E97F9E">
            <w:pPr>
              <w:jc w:val="both"/>
              <w:rPr>
                <w:i/>
                <w:iCs/>
                <w:color w:val="000000" w:themeColor="text1"/>
                <w:sz w:val="14"/>
                <w:szCs w:val="14"/>
                <w:lang w:val="es-ES"/>
              </w:rPr>
            </w:pPr>
            <w:r w:rsidRPr="004A0365">
              <w:rPr>
                <w:i/>
                <w:iCs/>
                <w:color w:val="000000" w:themeColor="text1"/>
                <w:sz w:val="14"/>
                <w:szCs w:val="14"/>
                <w:lang w:val="es-ES"/>
              </w:rPr>
              <w:t>Prestar servicios personales de carácter temporal, como instructor(a) para la ejecución de acciones de formación profesional integral en titulada y/o complementaria de forma presencial y/o virtual; y otras actividades que se deriven de la formación, en las diferentes especialidades ofertadas por el Centro  de Electricidad y Electrónica y Telecomunicaciones del SENA.</w:t>
            </w:r>
          </w:p>
        </w:tc>
        <w:tc>
          <w:tcPr>
            <w:tcW w:w="709" w:type="dxa"/>
          </w:tcPr>
          <w:p w14:paraId="2E5CDF30" w14:textId="77777777" w:rsidR="001C7FB5" w:rsidRPr="006D3346" w:rsidRDefault="001C7FB5" w:rsidP="00E97F9E">
            <w:pPr>
              <w:jc w:val="both"/>
              <w:rPr>
                <w:sz w:val="18"/>
                <w:szCs w:val="18"/>
              </w:rPr>
            </w:pPr>
            <w:r>
              <w:rPr>
                <w:sz w:val="18"/>
                <w:szCs w:val="18"/>
              </w:rPr>
              <w:t xml:space="preserve">310 </w:t>
            </w:r>
            <w:r w:rsidRPr="006D3346">
              <w:rPr>
                <w:sz w:val="18"/>
                <w:szCs w:val="18"/>
              </w:rPr>
              <w:t>días</w:t>
            </w:r>
          </w:p>
        </w:tc>
        <w:tc>
          <w:tcPr>
            <w:tcW w:w="1417" w:type="dxa"/>
          </w:tcPr>
          <w:p w14:paraId="3BEB05CF" w14:textId="77777777" w:rsidR="001C7FB5" w:rsidRPr="006D3346" w:rsidRDefault="001C7FB5" w:rsidP="00E97F9E">
            <w:pPr>
              <w:jc w:val="both"/>
              <w:rPr>
                <w:sz w:val="18"/>
                <w:szCs w:val="18"/>
              </w:rPr>
            </w:pPr>
            <w:r>
              <w:rPr>
                <w:sz w:val="18"/>
                <w:szCs w:val="18"/>
              </w:rPr>
              <w:t>$</w:t>
            </w:r>
            <w:r w:rsidRPr="00566A27">
              <w:rPr>
                <w:sz w:val="18"/>
                <w:szCs w:val="18"/>
              </w:rPr>
              <w:t>41</w:t>
            </w:r>
            <w:r>
              <w:rPr>
                <w:sz w:val="18"/>
                <w:szCs w:val="18"/>
              </w:rPr>
              <w:t>.</w:t>
            </w:r>
            <w:r w:rsidRPr="00566A27">
              <w:rPr>
                <w:sz w:val="18"/>
                <w:szCs w:val="18"/>
              </w:rPr>
              <w:t>333</w:t>
            </w:r>
            <w:r>
              <w:rPr>
                <w:sz w:val="18"/>
                <w:szCs w:val="18"/>
              </w:rPr>
              <w:t>.</w:t>
            </w:r>
            <w:r w:rsidRPr="00566A27">
              <w:rPr>
                <w:sz w:val="18"/>
                <w:szCs w:val="18"/>
              </w:rPr>
              <w:t>330</w:t>
            </w:r>
            <w:r>
              <w:rPr>
                <w:sz w:val="18"/>
                <w:szCs w:val="18"/>
              </w:rPr>
              <w:t xml:space="preserve"> mensualidades de $4.000.000</w:t>
            </w:r>
          </w:p>
        </w:tc>
        <w:tc>
          <w:tcPr>
            <w:tcW w:w="987" w:type="dxa"/>
          </w:tcPr>
          <w:p w14:paraId="424ABA14" w14:textId="77777777" w:rsidR="001C7FB5" w:rsidRPr="006D3346" w:rsidRDefault="001C7FB5" w:rsidP="00E97F9E">
            <w:pPr>
              <w:jc w:val="both"/>
              <w:rPr>
                <w:sz w:val="18"/>
                <w:szCs w:val="18"/>
              </w:rPr>
            </w:pPr>
            <w:r w:rsidRPr="006D3346">
              <w:rPr>
                <w:sz w:val="18"/>
                <w:szCs w:val="18"/>
              </w:rPr>
              <w:t>Contratación Directa</w:t>
            </w:r>
          </w:p>
        </w:tc>
      </w:tr>
      <w:tr w:rsidR="001C7FB5" w:rsidRPr="00AB6685" w14:paraId="54B6D08A" w14:textId="77777777" w:rsidTr="006D4988">
        <w:tc>
          <w:tcPr>
            <w:tcW w:w="2014" w:type="dxa"/>
          </w:tcPr>
          <w:p w14:paraId="7C174143" w14:textId="77777777" w:rsidR="001C7FB5" w:rsidRPr="006D3346" w:rsidRDefault="001C7FB5" w:rsidP="00E97F9E">
            <w:pPr>
              <w:jc w:val="both"/>
              <w:rPr>
                <w:sz w:val="18"/>
                <w:szCs w:val="18"/>
              </w:rPr>
            </w:pPr>
            <w:r w:rsidRPr="006D3346">
              <w:rPr>
                <w:sz w:val="18"/>
                <w:szCs w:val="18"/>
              </w:rPr>
              <w:t>CO1.PCCNTR.3483915 de 2022</w:t>
            </w:r>
          </w:p>
        </w:tc>
        <w:tc>
          <w:tcPr>
            <w:tcW w:w="1275" w:type="dxa"/>
          </w:tcPr>
          <w:p w14:paraId="232F93C3" w14:textId="77777777" w:rsidR="001C7FB5" w:rsidRPr="00986CCB" w:rsidRDefault="001C7FB5" w:rsidP="00E97F9E">
            <w:pPr>
              <w:jc w:val="both"/>
              <w:rPr>
                <w:sz w:val="16"/>
                <w:szCs w:val="16"/>
              </w:rPr>
            </w:pPr>
            <w:r w:rsidRPr="00986CCB">
              <w:rPr>
                <w:sz w:val="16"/>
                <w:szCs w:val="16"/>
              </w:rPr>
              <w:t>SONIA LUCY GONZALEZ CASTAÑEDA</w:t>
            </w:r>
          </w:p>
        </w:tc>
        <w:tc>
          <w:tcPr>
            <w:tcW w:w="3119" w:type="dxa"/>
          </w:tcPr>
          <w:p w14:paraId="73447362" w14:textId="77777777" w:rsidR="001C7FB5" w:rsidRPr="004A0365" w:rsidRDefault="001C7FB5" w:rsidP="00E97F9E">
            <w:pPr>
              <w:jc w:val="both"/>
              <w:rPr>
                <w:i/>
                <w:iCs/>
                <w:color w:val="000000" w:themeColor="text1"/>
                <w:sz w:val="14"/>
                <w:szCs w:val="14"/>
                <w:lang w:val="es-ES"/>
              </w:rPr>
            </w:pPr>
            <w:r w:rsidRPr="004A0365">
              <w:rPr>
                <w:i/>
                <w:iCs/>
                <w:color w:val="000000" w:themeColor="text1"/>
                <w:sz w:val="14"/>
                <w:szCs w:val="14"/>
                <w:lang w:val="es-ES"/>
              </w:rPr>
              <w:t xml:space="preserve">Prestar servicios personales de carácter temporal, para la ejecución de acciones de formación integral en titulada y/o complementaria de forma presencial y/o virtual; y otras actividades que se deriven de la formación, en los diferentes programas de las áreas de electricidad, electrónica, biomédica, refrigeración, telecomunicaciones, teleinformática y gestión de proyectos para los </w:t>
            </w:r>
            <w:r w:rsidRPr="004A0365">
              <w:rPr>
                <w:i/>
                <w:iCs/>
                <w:color w:val="000000" w:themeColor="text1"/>
                <w:sz w:val="14"/>
                <w:szCs w:val="14"/>
                <w:lang w:val="es-ES"/>
              </w:rPr>
              <w:lastRenderedPageBreak/>
              <w:t>sectores industrial y de servicios atendidos por el Centro  de Electricidad y Electrónica y Telecomunicaciones del SENA.</w:t>
            </w:r>
          </w:p>
        </w:tc>
        <w:tc>
          <w:tcPr>
            <w:tcW w:w="709" w:type="dxa"/>
          </w:tcPr>
          <w:p w14:paraId="240B64C0" w14:textId="77777777" w:rsidR="001C7FB5" w:rsidRPr="006D3346" w:rsidRDefault="001C7FB5" w:rsidP="00E97F9E">
            <w:pPr>
              <w:jc w:val="both"/>
              <w:rPr>
                <w:sz w:val="18"/>
                <w:szCs w:val="18"/>
              </w:rPr>
            </w:pPr>
            <w:r w:rsidRPr="006D3346">
              <w:rPr>
                <w:sz w:val="18"/>
                <w:szCs w:val="18"/>
              </w:rPr>
              <w:lastRenderedPageBreak/>
              <w:t>300 días</w:t>
            </w:r>
          </w:p>
        </w:tc>
        <w:tc>
          <w:tcPr>
            <w:tcW w:w="1417" w:type="dxa"/>
          </w:tcPr>
          <w:p w14:paraId="6424CDD3" w14:textId="77777777" w:rsidR="001C7FB5" w:rsidRPr="006D3346" w:rsidRDefault="001C7FB5" w:rsidP="00E97F9E">
            <w:pPr>
              <w:jc w:val="both"/>
              <w:rPr>
                <w:sz w:val="18"/>
                <w:szCs w:val="18"/>
              </w:rPr>
            </w:pPr>
            <w:r>
              <w:rPr>
                <w:color w:val="000000"/>
                <w:sz w:val="18"/>
                <w:szCs w:val="18"/>
              </w:rPr>
              <w:t>$</w:t>
            </w:r>
            <w:r w:rsidRPr="008204C9">
              <w:rPr>
                <w:color w:val="000000"/>
                <w:sz w:val="18"/>
                <w:szCs w:val="18"/>
              </w:rPr>
              <w:t xml:space="preserve">37.901.400 </w:t>
            </w:r>
            <w:r w:rsidRPr="008204C9">
              <w:rPr>
                <w:sz w:val="18"/>
                <w:szCs w:val="18"/>
              </w:rPr>
              <w:t>mensualidades</w:t>
            </w:r>
            <w:r w:rsidRPr="006D3346">
              <w:rPr>
                <w:sz w:val="18"/>
                <w:szCs w:val="18"/>
              </w:rPr>
              <w:t xml:space="preserve"> de $3.790.140</w:t>
            </w:r>
          </w:p>
        </w:tc>
        <w:tc>
          <w:tcPr>
            <w:tcW w:w="987" w:type="dxa"/>
          </w:tcPr>
          <w:p w14:paraId="72F8FAB4" w14:textId="77777777" w:rsidR="001C7FB5" w:rsidRPr="006D3346" w:rsidRDefault="001C7FB5" w:rsidP="00E97F9E">
            <w:pPr>
              <w:jc w:val="both"/>
              <w:rPr>
                <w:sz w:val="18"/>
                <w:szCs w:val="18"/>
              </w:rPr>
            </w:pPr>
            <w:r w:rsidRPr="006D3346">
              <w:rPr>
                <w:sz w:val="18"/>
                <w:szCs w:val="18"/>
              </w:rPr>
              <w:t>Contratación Directa</w:t>
            </w:r>
          </w:p>
        </w:tc>
      </w:tr>
    </w:tbl>
    <w:p w14:paraId="046B0F6F" w14:textId="77777777" w:rsidR="001C7FB5" w:rsidRPr="00AB6685" w:rsidRDefault="001C7FB5" w:rsidP="001C7FB5">
      <w:pPr>
        <w:jc w:val="both"/>
        <w:rPr>
          <w:b/>
          <w:bCs/>
          <w:sz w:val="20"/>
          <w:szCs w:val="20"/>
        </w:rPr>
      </w:pPr>
    </w:p>
    <w:p w14:paraId="1A3BCBE0" w14:textId="1D2191AA" w:rsidR="001C7FB5" w:rsidRDefault="001C7FB5" w:rsidP="001C7FB5">
      <w:pPr>
        <w:adjustRightInd w:val="0"/>
        <w:rPr>
          <w:rFonts w:eastAsia="Times New Roman"/>
          <w:color w:val="000000" w:themeColor="text1"/>
        </w:rPr>
      </w:pPr>
      <w:r w:rsidRPr="00091EE8">
        <w:rPr>
          <w:rFonts w:eastAsia="Times New Roman"/>
          <w:color w:val="000000" w:themeColor="text1"/>
        </w:rPr>
        <w:t>Se expide en la ciudad de</w:t>
      </w:r>
      <w:r w:rsidRPr="00091EE8">
        <w:rPr>
          <w:rFonts w:eastAsia="Times New Roman"/>
          <w:b/>
          <w:bCs/>
          <w:color w:val="000000" w:themeColor="text1"/>
        </w:rPr>
        <w:t xml:space="preserve"> </w:t>
      </w:r>
      <w:r>
        <w:rPr>
          <w:rFonts w:eastAsia="Times New Roman"/>
          <w:color w:val="000000" w:themeColor="text1"/>
        </w:rPr>
        <w:t xml:space="preserve">Bogotá el </w:t>
      </w:r>
      <w:r w:rsidR="002A24D9">
        <w:rPr>
          <w:rFonts w:eastAsia="Times New Roman"/>
          <w:color w:val="000000" w:themeColor="text1"/>
        </w:rPr>
        <w:t>0</w:t>
      </w:r>
      <w:r w:rsidR="00C34C63">
        <w:rPr>
          <w:rFonts w:eastAsia="Times New Roman"/>
          <w:color w:val="000000" w:themeColor="text1"/>
        </w:rPr>
        <w:t>7</w:t>
      </w:r>
      <w:r>
        <w:rPr>
          <w:rFonts w:eastAsia="Times New Roman"/>
          <w:color w:val="000000" w:themeColor="text1"/>
        </w:rPr>
        <w:t xml:space="preserve"> de </w:t>
      </w:r>
      <w:r w:rsidR="002A24D9">
        <w:rPr>
          <w:rFonts w:eastAsia="Times New Roman"/>
          <w:color w:val="000000" w:themeColor="text1"/>
        </w:rPr>
        <w:t>febrero</w:t>
      </w:r>
      <w:r>
        <w:rPr>
          <w:rFonts w:eastAsia="Times New Roman"/>
          <w:color w:val="000000" w:themeColor="text1"/>
        </w:rPr>
        <w:t xml:space="preserve"> de 2025. </w:t>
      </w:r>
    </w:p>
    <w:p w14:paraId="03090CD9" w14:textId="77777777" w:rsidR="001C7FB5" w:rsidRDefault="001C7FB5" w:rsidP="001C7FB5">
      <w:pPr>
        <w:adjustRightInd w:val="0"/>
        <w:rPr>
          <w:rFonts w:eastAsia="Times New Roman"/>
          <w:color w:val="000000" w:themeColor="text1"/>
        </w:rPr>
      </w:pPr>
    </w:p>
    <w:p w14:paraId="0D3E845A" w14:textId="77777777" w:rsidR="001C7FB5" w:rsidRDefault="001C7FB5" w:rsidP="001C7FB5">
      <w:pPr>
        <w:adjustRightInd w:val="0"/>
        <w:rPr>
          <w:rFonts w:eastAsia="Times New Roman"/>
          <w:color w:val="000000" w:themeColor="text1"/>
        </w:rPr>
      </w:pPr>
    </w:p>
    <w:p w14:paraId="326827EC" w14:textId="77777777" w:rsidR="001C7FB5" w:rsidRDefault="001C7FB5" w:rsidP="001C7FB5">
      <w:pPr>
        <w:adjustRightInd w:val="0"/>
        <w:rPr>
          <w:rFonts w:eastAsia="Times New Roman"/>
          <w:color w:val="000000" w:themeColor="text1"/>
        </w:rPr>
      </w:pPr>
    </w:p>
    <w:p w14:paraId="60D04E2F" w14:textId="77777777" w:rsidR="001C7FB5" w:rsidRPr="00153E97" w:rsidRDefault="001C7FB5" w:rsidP="001C7FB5">
      <w:pPr>
        <w:adjustRightInd w:val="0"/>
        <w:jc w:val="center"/>
        <w:rPr>
          <w:rFonts w:eastAsia="Times New Roman"/>
          <w:b/>
          <w:bCs/>
          <w:color w:val="000000" w:themeColor="text1"/>
        </w:rPr>
      </w:pPr>
      <w:r>
        <w:rPr>
          <w:rFonts w:eastAsia="Times New Roman"/>
          <w:b/>
          <w:bCs/>
          <w:color w:val="000000" w:themeColor="text1"/>
        </w:rPr>
        <w:t>LINA SAMARIS SILVA BELTRAN</w:t>
      </w:r>
    </w:p>
    <w:p w14:paraId="32543A47" w14:textId="77777777" w:rsidR="001C7FB5" w:rsidRPr="00153E97" w:rsidRDefault="001C7FB5" w:rsidP="001C7FB5">
      <w:pPr>
        <w:adjustRightInd w:val="0"/>
        <w:jc w:val="center"/>
        <w:rPr>
          <w:rFonts w:eastAsia="Times New Roman"/>
          <w:b/>
          <w:bCs/>
          <w:color w:val="000000" w:themeColor="text1"/>
        </w:rPr>
      </w:pPr>
      <w:r w:rsidRPr="00153E97">
        <w:rPr>
          <w:rFonts w:eastAsia="Times New Roman"/>
          <w:b/>
          <w:bCs/>
          <w:color w:val="000000" w:themeColor="text1"/>
        </w:rPr>
        <w:t>SUBDIRECTOR</w:t>
      </w:r>
      <w:r>
        <w:rPr>
          <w:rFonts w:eastAsia="Times New Roman"/>
          <w:b/>
          <w:bCs/>
          <w:color w:val="000000" w:themeColor="text1"/>
        </w:rPr>
        <w:t>A</w:t>
      </w:r>
      <w:r w:rsidRPr="00153E97">
        <w:rPr>
          <w:rFonts w:eastAsia="Times New Roman"/>
          <w:b/>
          <w:bCs/>
          <w:color w:val="000000" w:themeColor="text1"/>
        </w:rPr>
        <w:t xml:space="preserve"> (E)</w:t>
      </w:r>
    </w:p>
    <w:p w14:paraId="644C85D1" w14:textId="77777777" w:rsidR="001C7FB5" w:rsidRPr="00153E97" w:rsidRDefault="001C7FB5" w:rsidP="001C7FB5">
      <w:pPr>
        <w:adjustRightInd w:val="0"/>
        <w:jc w:val="center"/>
        <w:rPr>
          <w:rFonts w:eastAsia="Times New Roman"/>
          <w:b/>
          <w:bCs/>
          <w:color w:val="000000" w:themeColor="text1"/>
        </w:rPr>
      </w:pPr>
      <w:r w:rsidRPr="00153E97">
        <w:rPr>
          <w:rFonts w:eastAsia="Times New Roman"/>
          <w:b/>
          <w:bCs/>
          <w:color w:val="000000" w:themeColor="text1"/>
        </w:rPr>
        <w:t>CENTRO DE ELECTRICIAD, ELECTRONICA Y TELECOMUNICACIONES</w:t>
      </w:r>
    </w:p>
    <w:p w14:paraId="66B67C77" w14:textId="77777777" w:rsidR="001C7FB5" w:rsidRDefault="001C7FB5" w:rsidP="001C7FB5">
      <w:pPr>
        <w:kinsoku w:val="0"/>
        <w:overflowPunct w:val="0"/>
        <w:adjustRightInd w:val="0"/>
        <w:jc w:val="center"/>
        <w:rPr>
          <w:rFonts w:ascii="Times New Roman" w:hAnsi="Times New Roman"/>
          <w:noProof/>
          <w:sz w:val="20"/>
          <w:szCs w:val="20"/>
          <w:lang w:val="es-ES" w:eastAsia="es-ES"/>
        </w:rPr>
      </w:pPr>
    </w:p>
    <w:p w14:paraId="01D1BD65" w14:textId="77777777" w:rsidR="001C7FB5" w:rsidRPr="00A222ED" w:rsidRDefault="001C7FB5" w:rsidP="001C7FB5">
      <w:pPr>
        <w:kinsoku w:val="0"/>
        <w:overflowPunct w:val="0"/>
        <w:adjustRightInd w:val="0"/>
        <w:jc w:val="center"/>
        <w:rPr>
          <w:rFonts w:ascii="Times New Roman" w:hAnsi="Times New Roman"/>
          <w:sz w:val="20"/>
          <w:szCs w:val="20"/>
          <w:lang w:val="es-ES" w:eastAsia="es-ES"/>
        </w:rPr>
      </w:pPr>
    </w:p>
    <w:p w14:paraId="665B8F33" w14:textId="77777777" w:rsidR="001C7FB5" w:rsidRPr="007E0EF0" w:rsidRDefault="001C7FB5" w:rsidP="001C7FB5">
      <w:pPr>
        <w:tabs>
          <w:tab w:val="left" w:pos="5114"/>
        </w:tabs>
        <w:adjustRightInd w:val="0"/>
        <w:ind w:right="11"/>
        <w:rPr>
          <w:rFonts w:eastAsia="Times New Roman"/>
          <w:sz w:val="16"/>
          <w:szCs w:val="16"/>
        </w:rPr>
      </w:pPr>
      <w:r w:rsidRPr="001E45F9">
        <w:rPr>
          <w:color w:val="000000" w:themeColor="text1"/>
          <w:sz w:val="16"/>
          <w:szCs w:val="16"/>
          <w:shd w:val="clear" w:color="auto" w:fill="FFFFFF"/>
        </w:rPr>
        <w:t>Proyecto</w:t>
      </w:r>
      <w:r w:rsidRPr="00AE4858">
        <w:rPr>
          <w:rFonts w:cs="Calibri"/>
          <w:color w:val="000000" w:themeColor="text1"/>
          <w:sz w:val="16"/>
          <w:szCs w:val="16"/>
          <w:shd w:val="clear" w:color="auto" w:fill="FFFFFF"/>
        </w:rPr>
        <w:t>:</w:t>
      </w:r>
      <w:r w:rsidRPr="00AE4858">
        <w:rPr>
          <w:rFonts w:eastAsia="Times New Roman" w:cs="Calibri"/>
          <w:sz w:val="16"/>
          <w:szCs w:val="16"/>
        </w:rPr>
        <w:t xml:space="preserve"> </w:t>
      </w:r>
      <w:r>
        <w:rPr>
          <w:rFonts w:eastAsia="Times New Roman" w:cs="Calibri"/>
          <w:sz w:val="16"/>
          <w:szCs w:val="16"/>
        </w:rPr>
        <w:t xml:space="preserve">Brayan Alberto Rincon Barbosa. Apoyo </w:t>
      </w:r>
      <w:r w:rsidRPr="00AE4858">
        <w:rPr>
          <w:rFonts w:eastAsia="Times New Roman" w:cs="Calibri"/>
          <w:sz w:val="16"/>
          <w:szCs w:val="16"/>
        </w:rPr>
        <w:t>Supervisión Contratación</w:t>
      </w:r>
      <w:r>
        <w:rPr>
          <w:rFonts w:eastAsia="Times New Roman" w:cs="Calibri"/>
          <w:sz w:val="16"/>
          <w:szCs w:val="16"/>
        </w:rPr>
        <w:t xml:space="preserve">. </w:t>
      </w:r>
      <w:r>
        <w:rPr>
          <w:rFonts w:ascii="Brush Script MT" w:hAnsi="Brush Script MT"/>
          <w:strike/>
          <w:noProof/>
        </w:rPr>
        <w:drawing>
          <wp:inline distT="0" distB="0" distL="0" distR="0" wp14:anchorId="25AE600B" wp14:editId="2BB4CE53">
            <wp:extent cx="408049" cy="183515"/>
            <wp:effectExtent l="0" t="0" r="0" b="698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5508" cy="186870"/>
                    </a:xfrm>
                    <a:prstGeom prst="rect">
                      <a:avLst/>
                    </a:prstGeom>
                    <a:noFill/>
                  </pic:spPr>
                </pic:pic>
              </a:graphicData>
            </a:graphic>
          </wp:inline>
        </w:drawing>
      </w:r>
    </w:p>
    <w:p w14:paraId="0AA78154" w14:textId="142C0FD7" w:rsidR="001128FB" w:rsidRPr="00C30530" w:rsidRDefault="001C7FB5" w:rsidP="00C30530">
      <w:pPr>
        <w:rPr>
          <w:sz w:val="16"/>
          <w:szCs w:val="16"/>
        </w:rPr>
      </w:pPr>
      <w:r w:rsidRPr="00AE4858">
        <w:rPr>
          <w:color w:val="000000" w:themeColor="text1"/>
          <w:sz w:val="16"/>
          <w:szCs w:val="16"/>
          <w:shd w:val="clear" w:color="auto" w:fill="FFFFFF"/>
        </w:rPr>
        <w:t>Revisó:</w:t>
      </w:r>
      <w:r>
        <w:rPr>
          <w:color w:val="000000" w:themeColor="text1"/>
          <w:sz w:val="16"/>
          <w:szCs w:val="16"/>
          <w:shd w:val="clear" w:color="auto" w:fill="FFFFFF"/>
        </w:rPr>
        <w:t xml:space="preserve"> </w:t>
      </w:r>
      <w:r>
        <w:rPr>
          <w:rFonts w:eastAsia="Times New Roman" w:cs="Calibri"/>
          <w:sz w:val="16"/>
          <w:szCs w:val="16"/>
        </w:rPr>
        <w:t xml:space="preserve">William mauricio Coronado Martínez. </w:t>
      </w:r>
      <w:r w:rsidRPr="001E45F9">
        <w:rPr>
          <w:color w:val="000000" w:themeColor="text1"/>
          <w:sz w:val="16"/>
          <w:szCs w:val="16"/>
          <w:shd w:val="clear" w:color="auto" w:fill="FFFFFF"/>
        </w:rPr>
        <w:t>Cargo:</w:t>
      </w:r>
      <w:r>
        <w:rPr>
          <w:color w:val="000000" w:themeColor="text1"/>
          <w:sz w:val="16"/>
          <w:szCs w:val="16"/>
          <w:shd w:val="clear" w:color="auto" w:fill="FFFFFF"/>
        </w:rPr>
        <w:t xml:space="preserve"> </w:t>
      </w:r>
      <w:r>
        <w:rPr>
          <w:sz w:val="16"/>
          <w:szCs w:val="16"/>
        </w:rPr>
        <w:t>Coordinador de formación Integral</w:t>
      </w:r>
      <w:r>
        <w:rPr>
          <w:rFonts w:eastAsia="Times New Roman"/>
          <w:sz w:val="16"/>
          <w:szCs w:val="16"/>
        </w:rPr>
        <w:t>.</w:t>
      </w:r>
    </w:p>
    <w:sectPr w:rsidR="001128FB" w:rsidRPr="00C30530" w:rsidSect="001C7FB5">
      <w:pgSz w:w="12250" w:h="15850"/>
      <w:pgMar w:top="1040" w:right="1500" w:bottom="280" w:left="1600" w:header="72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A9A12" w14:textId="77777777" w:rsidR="009328C4" w:rsidRDefault="009328C4">
      <w:r>
        <w:separator/>
      </w:r>
    </w:p>
  </w:endnote>
  <w:endnote w:type="continuationSeparator" w:id="0">
    <w:p w14:paraId="2A9F4FA8" w14:textId="77777777" w:rsidR="009328C4" w:rsidRDefault="00932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Kalinga">
    <w:charset w:val="00"/>
    <w:family w:val="swiss"/>
    <w:pitch w:val="variable"/>
    <w:sig w:usb0="0008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Bold">
    <w:altName w:val="Calibri"/>
    <w:panose1 w:val="00000000000000000000"/>
    <w:charset w:val="00"/>
    <w:family w:val="swiss"/>
    <w:notTrueType/>
    <w:pitch w:val="default"/>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F4188" w14:textId="77777777" w:rsidR="001128FB" w:rsidRDefault="001128FB" w:rsidP="001128FB">
    <w:pPr>
      <w:pStyle w:val="Piedepgina"/>
    </w:pPr>
  </w:p>
  <w:p w14:paraId="7E6CAA05" w14:textId="18EF3444" w:rsidR="007A3049" w:rsidRDefault="001128FB" w:rsidP="001C7FB5">
    <w:pPr>
      <w:pStyle w:val="Piedepgina"/>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F1611" w14:textId="0B189B57" w:rsidR="001128FB" w:rsidRDefault="001128FB" w:rsidP="001128FB">
    <w:pPr>
      <w:pStyle w:val="Piedepgina"/>
      <w:jc w:val="center"/>
    </w:pPr>
    <w:r>
      <w:rPr>
        <w:rFonts w:ascii="Calibri" w:eastAsia="SimSun" w:hAnsi="Calibri" w:cs="Calibri"/>
        <w:sz w:val="24"/>
        <w:szCs w:val="24"/>
        <w:lang w:bidi="ar-SA"/>
      </w:rPr>
      <w:t>GTH-F-259 V05</w:t>
    </w:r>
  </w:p>
  <w:p w14:paraId="5A4D637E" w14:textId="10C5A888" w:rsidR="001128FB" w:rsidRDefault="001128FB" w:rsidP="001128FB">
    <w:pPr>
      <w:pStyle w:val="Piedep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C0D45" w14:textId="77777777" w:rsidR="009328C4" w:rsidRDefault="009328C4">
      <w:r>
        <w:separator/>
      </w:r>
    </w:p>
  </w:footnote>
  <w:footnote w:type="continuationSeparator" w:id="0">
    <w:p w14:paraId="58BD071C" w14:textId="77777777" w:rsidR="009328C4" w:rsidRDefault="009328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79AD5" w14:textId="6BBF7A1F" w:rsidR="007A3049" w:rsidRDefault="00D420EC">
    <w:pPr>
      <w:pStyle w:val="Encabezado"/>
    </w:pPr>
    <w:r w:rsidRPr="001A74F0">
      <w:rPr>
        <w:noProof/>
      </w:rPr>
      <w:drawing>
        <wp:anchor distT="0" distB="0" distL="114300" distR="114300" simplePos="0" relativeHeight="251659264" behindDoc="0" locked="0" layoutInCell="1" allowOverlap="1" wp14:anchorId="2BBCEB41" wp14:editId="591B6042">
          <wp:simplePos x="0" y="0"/>
          <wp:positionH relativeFrom="page">
            <wp:align>center</wp:align>
          </wp:positionH>
          <wp:positionV relativeFrom="paragraph">
            <wp:posOffset>-246187</wp:posOffset>
          </wp:positionV>
          <wp:extent cx="592455" cy="561340"/>
          <wp:effectExtent l="0" t="0" r="0" b="0"/>
          <wp:wrapThrough wrapText="bothSides">
            <wp:wrapPolygon edited="0">
              <wp:start x="7640" y="0"/>
              <wp:lineTo x="0" y="5131"/>
              <wp:lineTo x="0" y="11729"/>
              <wp:lineTo x="4862" y="11729"/>
              <wp:lineTo x="2084" y="16860"/>
              <wp:lineTo x="2084" y="19059"/>
              <wp:lineTo x="3473" y="20525"/>
              <wp:lineTo x="17363" y="20525"/>
              <wp:lineTo x="19447" y="20525"/>
              <wp:lineTo x="18752" y="16860"/>
              <wp:lineTo x="15974" y="11729"/>
              <wp:lineTo x="20836" y="11729"/>
              <wp:lineTo x="20836" y="5864"/>
              <wp:lineTo x="13196" y="0"/>
              <wp:lineTo x="7640" y="0"/>
            </wp:wrapPolygon>
          </wp:wrapThrough>
          <wp:docPr id="1640368289" name="Imagen 164036828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p w14:paraId="191BDBB6" w14:textId="77777777" w:rsidR="007A3049" w:rsidRDefault="007A304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4"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2162EBD"/>
    <w:multiLevelType w:val="multilevel"/>
    <w:tmpl w:val="32162EBD"/>
    <w:lvl w:ilvl="0">
      <w:start w:val="1"/>
      <w:numFmt w:val="bullet"/>
      <w:lvlText w:val=""/>
      <w:lvlJc w:val="left"/>
      <w:pPr>
        <w:ind w:left="1871" w:hanging="360"/>
      </w:pPr>
      <w:rPr>
        <w:rFonts w:ascii="Wingdings" w:hAnsi="Wingdings" w:hint="default"/>
      </w:rPr>
    </w:lvl>
    <w:lvl w:ilvl="1">
      <w:start w:val="1"/>
      <w:numFmt w:val="bullet"/>
      <w:lvlText w:val="o"/>
      <w:lvlJc w:val="left"/>
      <w:pPr>
        <w:ind w:left="2591" w:hanging="360"/>
      </w:pPr>
      <w:rPr>
        <w:rFonts w:ascii="Courier New" w:hAnsi="Courier New" w:cs="Courier New" w:hint="default"/>
      </w:rPr>
    </w:lvl>
    <w:lvl w:ilvl="2">
      <w:start w:val="1"/>
      <w:numFmt w:val="bullet"/>
      <w:lvlText w:val=""/>
      <w:lvlJc w:val="left"/>
      <w:pPr>
        <w:ind w:left="3311" w:hanging="360"/>
      </w:pPr>
      <w:rPr>
        <w:rFonts w:ascii="Wingdings" w:hAnsi="Wingdings" w:hint="default"/>
      </w:rPr>
    </w:lvl>
    <w:lvl w:ilvl="3">
      <w:start w:val="1"/>
      <w:numFmt w:val="bullet"/>
      <w:lvlText w:val=""/>
      <w:lvlJc w:val="left"/>
      <w:pPr>
        <w:ind w:left="4031" w:hanging="360"/>
      </w:pPr>
      <w:rPr>
        <w:rFonts w:ascii="Symbol" w:hAnsi="Symbol" w:hint="default"/>
      </w:rPr>
    </w:lvl>
    <w:lvl w:ilvl="4">
      <w:start w:val="1"/>
      <w:numFmt w:val="bullet"/>
      <w:lvlText w:val="o"/>
      <w:lvlJc w:val="left"/>
      <w:pPr>
        <w:ind w:left="4751" w:hanging="360"/>
      </w:pPr>
      <w:rPr>
        <w:rFonts w:ascii="Courier New" w:hAnsi="Courier New" w:cs="Courier New" w:hint="default"/>
      </w:rPr>
    </w:lvl>
    <w:lvl w:ilvl="5">
      <w:start w:val="1"/>
      <w:numFmt w:val="bullet"/>
      <w:lvlText w:val=""/>
      <w:lvlJc w:val="left"/>
      <w:pPr>
        <w:ind w:left="5471" w:hanging="360"/>
      </w:pPr>
      <w:rPr>
        <w:rFonts w:ascii="Wingdings" w:hAnsi="Wingdings" w:hint="default"/>
      </w:rPr>
    </w:lvl>
    <w:lvl w:ilvl="6">
      <w:start w:val="1"/>
      <w:numFmt w:val="bullet"/>
      <w:lvlText w:val=""/>
      <w:lvlJc w:val="left"/>
      <w:pPr>
        <w:ind w:left="6191" w:hanging="360"/>
      </w:pPr>
      <w:rPr>
        <w:rFonts w:ascii="Symbol" w:hAnsi="Symbol" w:hint="default"/>
      </w:rPr>
    </w:lvl>
    <w:lvl w:ilvl="7">
      <w:start w:val="1"/>
      <w:numFmt w:val="bullet"/>
      <w:lvlText w:val="o"/>
      <w:lvlJc w:val="left"/>
      <w:pPr>
        <w:ind w:left="6911" w:hanging="360"/>
      </w:pPr>
      <w:rPr>
        <w:rFonts w:ascii="Courier New" w:hAnsi="Courier New" w:cs="Courier New" w:hint="default"/>
      </w:rPr>
    </w:lvl>
    <w:lvl w:ilvl="8">
      <w:start w:val="1"/>
      <w:numFmt w:val="bullet"/>
      <w:lvlText w:val=""/>
      <w:lvlJc w:val="left"/>
      <w:pPr>
        <w:ind w:left="7631" w:hanging="360"/>
      </w:pPr>
      <w:rPr>
        <w:rFonts w:ascii="Wingdings" w:hAnsi="Wingdings" w:hint="default"/>
      </w:rPr>
    </w:lvl>
  </w:abstractNum>
  <w:abstractNum w:abstractNumId="6"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AC971D4"/>
    <w:multiLevelType w:val="hybridMultilevel"/>
    <w:tmpl w:val="9D8808E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1C557D4"/>
    <w:multiLevelType w:val="hybridMultilevel"/>
    <w:tmpl w:val="7AFA470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5CBD7E0D"/>
    <w:multiLevelType w:val="multilevel"/>
    <w:tmpl w:val="414C91E4"/>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15" w15:restartNumberingAfterBreak="1">
    <w:nsid w:val="6461293E"/>
    <w:multiLevelType w:val="multilevel"/>
    <w:tmpl w:val="3ABEF958"/>
    <w:lvl w:ilvl="0">
      <w:start w:val="1"/>
      <w:numFmt w:val="decimal"/>
      <w:lvlText w:val="%1."/>
      <w:lvlJc w:val="left"/>
      <w:pPr>
        <w:ind w:left="720" w:hanging="360"/>
      </w:pPr>
      <w:rPr>
        <w:rFonts w:hint="default"/>
        <w:b/>
        <w:color w:val="auto"/>
      </w:rPr>
    </w:lvl>
    <w:lvl w:ilvl="1">
      <w:start w:val="3"/>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6" w15:restartNumberingAfterBreak="0">
    <w:nsid w:val="66FD552B"/>
    <w:multiLevelType w:val="hybridMultilevel"/>
    <w:tmpl w:val="1F5ED734"/>
    <w:lvl w:ilvl="0" w:tplc="DCA43A3E">
      <w:start w:val="1"/>
      <w:numFmt w:val="bullet"/>
      <w:lvlText w:val=""/>
      <w:lvlJc w:val="left"/>
      <w:pPr>
        <w:tabs>
          <w:tab w:val="num" w:pos="720"/>
        </w:tabs>
        <w:ind w:left="720" w:hanging="360"/>
      </w:pPr>
      <w:rPr>
        <w:rFonts w:ascii="Symbol" w:hAnsi="Symbol" w:hint="default"/>
        <w:sz w:val="20"/>
      </w:rPr>
    </w:lvl>
    <w:lvl w:ilvl="1" w:tplc="C83E8618" w:tentative="1">
      <w:start w:val="1"/>
      <w:numFmt w:val="bullet"/>
      <w:lvlText w:val="o"/>
      <w:lvlJc w:val="left"/>
      <w:pPr>
        <w:tabs>
          <w:tab w:val="num" w:pos="1440"/>
        </w:tabs>
        <w:ind w:left="1440" w:hanging="360"/>
      </w:pPr>
      <w:rPr>
        <w:rFonts w:ascii="Courier New" w:hAnsi="Courier New" w:hint="default"/>
        <w:sz w:val="20"/>
      </w:rPr>
    </w:lvl>
    <w:lvl w:ilvl="2" w:tplc="C9DCB530" w:tentative="1">
      <w:start w:val="1"/>
      <w:numFmt w:val="bullet"/>
      <w:lvlText w:val=""/>
      <w:lvlJc w:val="left"/>
      <w:pPr>
        <w:tabs>
          <w:tab w:val="num" w:pos="2160"/>
        </w:tabs>
        <w:ind w:left="2160" w:hanging="360"/>
      </w:pPr>
      <w:rPr>
        <w:rFonts w:ascii="Wingdings" w:hAnsi="Wingdings" w:hint="default"/>
        <w:sz w:val="20"/>
      </w:rPr>
    </w:lvl>
    <w:lvl w:ilvl="3" w:tplc="938CD33A" w:tentative="1">
      <w:start w:val="1"/>
      <w:numFmt w:val="bullet"/>
      <w:lvlText w:val=""/>
      <w:lvlJc w:val="left"/>
      <w:pPr>
        <w:tabs>
          <w:tab w:val="num" w:pos="2880"/>
        </w:tabs>
        <w:ind w:left="2880" w:hanging="360"/>
      </w:pPr>
      <w:rPr>
        <w:rFonts w:ascii="Wingdings" w:hAnsi="Wingdings" w:hint="default"/>
        <w:sz w:val="20"/>
      </w:rPr>
    </w:lvl>
    <w:lvl w:ilvl="4" w:tplc="19EE0468" w:tentative="1">
      <w:start w:val="1"/>
      <w:numFmt w:val="bullet"/>
      <w:lvlText w:val=""/>
      <w:lvlJc w:val="left"/>
      <w:pPr>
        <w:tabs>
          <w:tab w:val="num" w:pos="3600"/>
        </w:tabs>
        <w:ind w:left="3600" w:hanging="360"/>
      </w:pPr>
      <w:rPr>
        <w:rFonts w:ascii="Wingdings" w:hAnsi="Wingdings" w:hint="default"/>
        <w:sz w:val="20"/>
      </w:rPr>
    </w:lvl>
    <w:lvl w:ilvl="5" w:tplc="4F20EE8C" w:tentative="1">
      <w:start w:val="1"/>
      <w:numFmt w:val="bullet"/>
      <w:lvlText w:val=""/>
      <w:lvlJc w:val="left"/>
      <w:pPr>
        <w:tabs>
          <w:tab w:val="num" w:pos="4320"/>
        </w:tabs>
        <w:ind w:left="4320" w:hanging="360"/>
      </w:pPr>
      <w:rPr>
        <w:rFonts w:ascii="Wingdings" w:hAnsi="Wingdings" w:hint="default"/>
        <w:sz w:val="20"/>
      </w:rPr>
    </w:lvl>
    <w:lvl w:ilvl="6" w:tplc="385A54E2" w:tentative="1">
      <w:start w:val="1"/>
      <w:numFmt w:val="bullet"/>
      <w:lvlText w:val=""/>
      <w:lvlJc w:val="left"/>
      <w:pPr>
        <w:tabs>
          <w:tab w:val="num" w:pos="5040"/>
        </w:tabs>
        <w:ind w:left="5040" w:hanging="360"/>
      </w:pPr>
      <w:rPr>
        <w:rFonts w:ascii="Wingdings" w:hAnsi="Wingdings" w:hint="default"/>
        <w:sz w:val="20"/>
      </w:rPr>
    </w:lvl>
    <w:lvl w:ilvl="7" w:tplc="C24457F0" w:tentative="1">
      <w:start w:val="1"/>
      <w:numFmt w:val="bullet"/>
      <w:lvlText w:val=""/>
      <w:lvlJc w:val="left"/>
      <w:pPr>
        <w:tabs>
          <w:tab w:val="num" w:pos="5760"/>
        </w:tabs>
        <w:ind w:left="5760" w:hanging="360"/>
      </w:pPr>
      <w:rPr>
        <w:rFonts w:ascii="Wingdings" w:hAnsi="Wingdings" w:hint="default"/>
        <w:sz w:val="20"/>
      </w:rPr>
    </w:lvl>
    <w:lvl w:ilvl="8" w:tplc="2BF25F7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9A94638"/>
    <w:multiLevelType w:val="hybridMultilevel"/>
    <w:tmpl w:val="4532E0A6"/>
    <w:lvl w:ilvl="0" w:tplc="3992DEBA">
      <w:start w:val="1"/>
      <w:numFmt w:val="bullet"/>
      <w:lvlText w:val=""/>
      <w:lvlJc w:val="left"/>
      <w:pPr>
        <w:tabs>
          <w:tab w:val="num" w:pos="720"/>
        </w:tabs>
        <w:ind w:left="720" w:hanging="360"/>
      </w:pPr>
      <w:rPr>
        <w:rFonts w:ascii="Symbol" w:hAnsi="Symbol" w:hint="default"/>
        <w:sz w:val="20"/>
      </w:rPr>
    </w:lvl>
    <w:lvl w:ilvl="1" w:tplc="474484A2" w:tentative="1">
      <w:start w:val="1"/>
      <w:numFmt w:val="bullet"/>
      <w:lvlText w:val="o"/>
      <w:lvlJc w:val="left"/>
      <w:pPr>
        <w:tabs>
          <w:tab w:val="num" w:pos="1440"/>
        </w:tabs>
        <w:ind w:left="1440" w:hanging="360"/>
      </w:pPr>
      <w:rPr>
        <w:rFonts w:ascii="Courier New" w:hAnsi="Courier New" w:hint="default"/>
        <w:sz w:val="20"/>
      </w:rPr>
    </w:lvl>
    <w:lvl w:ilvl="2" w:tplc="C0C020C4" w:tentative="1">
      <w:start w:val="1"/>
      <w:numFmt w:val="bullet"/>
      <w:lvlText w:val=""/>
      <w:lvlJc w:val="left"/>
      <w:pPr>
        <w:tabs>
          <w:tab w:val="num" w:pos="2160"/>
        </w:tabs>
        <w:ind w:left="2160" w:hanging="360"/>
      </w:pPr>
      <w:rPr>
        <w:rFonts w:ascii="Wingdings" w:hAnsi="Wingdings" w:hint="default"/>
        <w:sz w:val="20"/>
      </w:rPr>
    </w:lvl>
    <w:lvl w:ilvl="3" w:tplc="40EE6720" w:tentative="1">
      <w:start w:val="1"/>
      <w:numFmt w:val="bullet"/>
      <w:lvlText w:val=""/>
      <w:lvlJc w:val="left"/>
      <w:pPr>
        <w:tabs>
          <w:tab w:val="num" w:pos="2880"/>
        </w:tabs>
        <w:ind w:left="2880" w:hanging="360"/>
      </w:pPr>
      <w:rPr>
        <w:rFonts w:ascii="Wingdings" w:hAnsi="Wingdings" w:hint="default"/>
        <w:sz w:val="20"/>
      </w:rPr>
    </w:lvl>
    <w:lvl w:ilvl="4" w:tplc="9C3E9482" w:tentative="1">
      <w:start w:val="1"/>
      <w:numFmt w:val="bullet"/>
      <w:lvlText w:val=""/>
      <w:lvlJc w:val="left"/>
      <w:pPr>
        <w:tabs>
          <w:tab w:val="num" w:pos="3600"/>
        </w:tabs>
        <w:ind w:left="3600" w:hanging="360"/>
      </w:pPr>
      <w:rPr>
        <w:rFonts w:ascii="Wingdings" w:hAnsi="Wingdings" w:hint="default"/>
        <w:sz w:val="20"/>
      </w:rPr>
    </w:lvl>
    <w:lvl w:ilvl="5" w:tplc="E086158C" w:tentative="1">
      <w:start w:val="1"/>
      <w:numFmt w:val="bullet"/>
      <w:lvlText w:val=""/>
      <w:lvlJc w:val="left"/>
      <w:pPr>
        <w:tabs>
          <w:tab w:val="num" w:pos="4320"/>
        </w:tabs>
        <w:ind w:left="4320" w:hanging="360"/>
      </w:pPr>
      <w:rPr>
        <w:rFonts w:ascii="Wingdings" w:hAnsi="Wingdings" w:hint="default"/>
        <w:sz w:val="20"/>
      </w:rPr>
    </w:lvl>
    <w:lvl w:ilvl="6" w:tplc="E1A29E56" w:tentative="1">
      <w:start w:val="1"/>
      <w:numFmt w:val="bullet"/>
      <w:lvlText w:val=""/>
      <w:lvlJc w:val="left"/>
      <w:pPr>
        <w:tabs>
          <w:tab w:val="num" w:pos="5040"/>
        </w:tabs>
        <w:ind w:left="5040" w:hanging="360"/>
      </w:pPr>
      <w:rPr>
        <w:rFonts w:ascii="Wingdings" w:hAnsi="Wingdings" w:hint="default"/>
        <w:sz w:val="20"/>
      </w:rPr>
    </w:lvl>
    <w:lvl w:ilvl="7" w:tplc="CCAC737E" w:tentative="1">
      <w:start w:val="1"/>
      <w:numFmt w:val="bullet"/>
      <w:lvlText w:val=""/>
      <w:lvlJc w:val="left"/>
      <w:pPr>
        <w:tabs>
          <w:tab w:val="num" w:pos="5760"/>
        </w:tabs>
        <w:ind w:left="5760" w:hanging="360"/>
      </w:pPr>
      <w:rPr>
        <w:rFonts w:ascii="Wingdings" w:hAnsi="Wingdings" w:hint="default"/>
        <w:sz w:val="20"/>
      </w:rPr>
    </w:lvl>
    <w:lvl w:ilvl="8" w:tplc="3856C16A"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19"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1231B5C"/>
    <w:multiLevelType w:val="hybridMultilevel"/>
    <w:tmpl w:val="240A0021"/>
    <w:styleLink w:val="Estilo1"/>
    <w:lvl w:ilvl="0" w:tplc="52FE5B74">
      <w:start w:val="1"/>
      <w:numFmt w:val="bullet"/>
      <w:lvlText w:val=""/>
      <w:lvlJc w:val="left"/>
      <w:pPr>
        <w:ind w:left="360" w:hanging="360"/>
      </w:pPr>
      <w:rPr>
        <w:rFonts w:ascii="Wingdings" w:hAnsi="Wingdings" w:hint="default"/>
      </w:rPr>
    </w:lvl>
    <w:lvl w:ilvl="1" w:tplc="CB4254CA">
      <w:start w:val="1"/>
      <w:numFmt w:val="bullet"/>
      <w:lvlText w:val=""/>
      <w:lvlJc w:val="left"/>
      <w:pPr>
        <w:ind w:left="720" w:hanging="360"/>
      </w:pPr>
      <w:rPr>
        <w:rFonts w:ascii="Symbol" w:hAnsi="Symbol" w:hint="default"/>
        <w:color w:val="auto"/>
      </w:rPr>
    </w:lvl>
    <w:lvl w:ilvl="2" w:tplc="385ED028">
      <w:start w:val="1"/>
      <w:numFmt w:val="bullet"/>
      <w:lvlText w:val=""/>
      <w:lvlJc w:val="left"/>
      <w:pPr>
        <w:ind w:left="1080" w:hanging="360"/>
      </w:pPr>
      <w:rPr>
        <w:rFonts w:ascii="Wingdings" w:hAnsi="Wingdings" w:hint="default"/>
      </w:rPr>
    </w:lvl>
    <w:lvl w:ilvl="3" w:tplc="1D1AD6B6">
      <w:start w:val="1"/>
      <w:numFmt w:val="bullet"/>
      <w:lvlText w:val=""/>
      <w:lvlJc w:val="left"/>
      <w:pPr>
        <w:ind w:left="1440" w:hanging="360"/>
      </w:pPr>
      <w:rPr>
        <w:rFonts w:ascii="Symbol" w:hAnsi="Symbol" w:hint="default"/>
      </w:rPr>
    </w:lvl>
    <w:lvl w:ilvl="4" w:tplc="B226EBF6">
      <w:start w:val="1"/>
      <w:numFmt w:val="bullet"/>
      <w:lvlText w:val=""/>
      <w:lvlJc w:val="left"/>
      <w:pPr>
        <w:ind w:left="1800" w:hanging="360"/>
      </w:pPr>
      <w:rPr>
        <w:rFonts w:ascii="Symbol" w:hAnsi="Symbol" w:hint="default"/>
      </w:rPr>
    </w:lvl>
    <w:lvl w:ilvl="5" w:tplc="FF18DD52">
      <w:start w:val="1"/>
      <w:numFmt w:val="bullet"/>
      <w:lvlText w:val=""/>
      <w:lvlJc w:val="left"/>
      <w:pPr>
        <w:ind w:left="2160" w:hanging="360"/>
      </w:pPr>
      <w:rPr>
        <w:rFonts w:ascii="Wingdings" w:hAnsi="Wingdings" w:hint="default"/>
      </w:rPr>
    </w:lvl>
    <w:lvl w:ilvl="6" w:tplc="34A286D6">
      <w:start w:val="1"/>
      <w:numFmt w:val="bullet"/>
      <w:lvlText w:val=""/>
      <w:lvlJc w:val="left"/>
      <w:pPr>
        <w:ind w:left="2520" w:hanging="360"/>
      </w:pPr>
      <w:rPr>
        <w:rFonts w:ascii="Wingdings" w:hAnsi="Wingdings" w:hint="default"/>
      </w:rPr>
    </w:lvl>
    <w:lvl w:ilvl="7" w:tplc="4720EDF2">
      <w:start w:val="1"/>
      <w:numFmt w:val="bullet"/>
      <w:lvlText w:val=""/>
      <w:lvlJc w:val="left"/>
      <w:pPr>
        <w:ind w:left="2880" w:hanging="360"/>
      </w:pPr>
      <w:rPr>
        <w:rFonts w:ascii="Symbol" w:hAnsi="Symbol" w:hint="default"/>
      </w:rPr>
    </w:lvl>
    <w:lvl w:ilvl="8" w:tplc="F1C6D2B0">
      <w:start w:val="1"/>
      <w:numFmt w:val="bullet"/>
      <w:lvlText w:val=""/>
      <w:lvlJc w:val="left"/>
      <w:pPr>
        <w:ind w:left="3240" w:hanging="360"/>
      </w:pPr>
      <w:rPr>
        <w:rFonts w:ascii="Symbol" w:hAnsi="Symbol" w:hint="default"/>
      </w:rPr>
    </w:lvl>
  </w:abstractNum>
  <w:abstractNum w:abstractNumId="21" w15:restartNumberingAfterBreak="0">
    <w:nsid w:val="73A2550D"/>
    <w:multiLevelType w:val="multilevel"/>
    <w:tmpl w:val="85FEF30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5D35E0C"/>
    <w:multiLevelType w:val="hybridMultilevel"/>
    <w:tmpl w:val="FD228FAE"/>
    <w:lvl w:ilvl="0" w:tplc="B8F89622">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3"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24" w15:restartNumberingAfterBreak="0">
    <w:nsid w:val="7C0C2B4A"/>
    <w:multiLevelType w:val="hybridMultilevel"/>
    <w:tmpl w:val="F478407A"/>
    <w:lvl w:ilvl="0" w:tplc="53D2F5CC">
      <w:start w:val="1"/>
      <w:numFmt w:val="bullet"/>
      <w:lvlText w:val=""/>
      <w:lvlJc w:val="left"/>
      <w:pPr>
        <w:tabs>
          <w:tab w:val="num" w:pos="720"/>
        </w:tabs>
        <w:ind w:left="720" w:hanging="360"/>
      </w:pPr>
      <w:rPr>
        <w:rFonts w:ascii="Symbol" w:hAnsi="Symbol" w:hint="default"/>
        <w:sz w:val="20"/>
      </w:rPr>
    </w:lvl>
    <w:lvl w:ilvl="1" w:tplc="4134CCC8" w:tentative="1">
      <w:start w:val="1"/>
      <w:numFmt w:val="bullet"/>
      <w:lvlText w:val="o"/>
      <w:lvlJc w:val="left"/>
      <w:pPr>
        <w:tabs>
          <w:tab w:val="num" w:pos="1440"/>
        </w:tabs>
        <w:ind w:left="1440" w:hanging="360"/>
      </w:pPr>
      <w:rPr>
        <w:rFonts w:ascii="Courier New" w:hAnsi="Courier New" w:hint="default"/>
        <w:sz w:val="20"/>
      </w:rPr>
    </w:lvl>
    <w:lvl w:ilvl="2" w:tplc="AA88B748" w:tentative="1">
      <w:start w:val="1"/>
      <w:numFmt w:val="bullet"/>
      <w:lvlText w:val=""/>
      <w:lvlJc w:val="left"/>
      <w:pPr>
        <w:tabs>
          <w:tab w:val="num" w:pos="2160"/>
        </w:tabs>
        <w:ind w:left="2160" w:hanging="360"/>
      </w:pPr>
      <w:rPr>
        <w:rFonts w:ascii="Wingdings" w:hAnsi="Wingdings" w:hint="default"/>
        <w:sz w:val="20"/>
      </w:rPr>
    </w:lvl>
    <w:lvl w:ilvl="3" w:tplc="C06EE024" w:tentative="1">
      <w:start w:val="1"/>
      <w:numFmt w:val="bullet"/>
      <w:lvlText w:val=""/>
      <w:lvlJc w:val="left"/>
      <w:pPr>
        <w:tabs>
          <w:tab w:val="num" w:pos="2880"/>
        </w:tabs>
        <w:ind w:left="2880" w:hanging="360"/>
      </w:pPr>
      <w:rPr>
        <w:rFonts w:ascii="Wingdings" w:hAnsi="Wingdings" w:hint="default"/>
        <w:sz w:val="20"/>
      </w:rPr>
    </w:lvl>
    <w:lvl w:ilvl="4" w:tplc="5ED48876" w:tentative="1">
      <w:start w:val="1"/>
      <w:numFmt w:val="bullet"/>
      <w:lvlText w:val=""/>
      <w:lvlJc w:val="left"/>
      <w:pPr>
        <w:tabs>
          <w:tab w:val="num" w:pos="3600"/>
        </w:tabs>
        <w:ind w:left="3600" w:hanging="360"/>
      </w:pPr>
      <w:rPr>
        <w:rFonts w:ascii="Wingdings" w:hAnsi="Wingdings" w:hint="default"/>
        <w:sz w:val="20"/>
      </w:rPr>
    </w:lvl>
    <w:lvl w:ilvl="5" w:tplc="A0CC48F2" w:tentative="1">
      <w:start w:val="1"/>
      <w:numFmt w:val="bullet"/>
      <w:lvlText w:val=""/>
      <w:lvlJc w:val="left"/>
      <w:pPr>
        <w:tabs>
          <w:tab w:val="num" w:pos="4320"/>
        </w:tabs>
        <w:ind w:left="4320" w:hanging="360"/>
      </w:pPr>
      <w:rPr>
        <w:rFonts w:ascii="Wingdings" w:hAnsi="Wingdings" w:hint="default"/>
        <w:sz w:val="20"/>
      </w:rPr>
    </w:lvl>
    <w:lvl w:ilvl="6" w:tplc="F8DA5066" w:tentative="1">
      <w:start w:val="1"/>
      <w:numFmt w:val="bullet"/>
      <w:lvlText w:val=""/>
      <w:lvlJc w:val="left"/>
      <w:pPr>
        <w:tabs>
          <w:tab w:val="num" w:pos="5040"/>
        </w:tabs>
        <w:ind w:left="5040" w:hanging="360"/>
      </w:pPr>
      <w:rPr>
        <w:rFonts w:ascii="Wingdings" w:hAnsi="Wingdings" w:hint="default"/>
        <w:sz w:val="20"/>
      </w:rPr>
    </w:lvl>
    <w:lvl w:ilvl="7" w:tplc="BC742ED6" w:tentative="1">
      <w:start w:val="1"/>
      <w:numFmt w:val="bullet"/>
      <w:lvlText w:val=""/>
      <w:lvlJc w:val="left"/>
      <w:pPr>
        <w:tabs>
          <w:tab w:val="num" w:pos="5760"/>
        </w:tabs>
        <w:ind w:left="5760" w:hanging="360"/>
      </w:pPr>
      <w:rPr>
        <w:rFonts w:ascii="Wingdings" w:hAnsi="Wingdings" w:hint="default"/>
        <w:sz w:val="20"/>
      </w:rPr>
    </w:lvl>
    <w:lvl w:ilvl="8" w:tplc="2CF292C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C7276BB"/>
    <w:multiLevelType w:val="hybridMultilevel"/>
    <w:tmpl w:val="7BF63252"/>
    <w:lvl w:ilvl="0" w:tplc="41BE62DA">
      <w:start w:val="1"/>
      <w:numFmt w:val="bullet"/>
      <w:lvlText w:val=""/>
      <w:lvlJc w:val="left"/>
      <w:pPr>
        <w:tabs>
          <w:tab w:val="num" w:pos="720"/>
        </w:tabs>
        <w:ind w:left="720" w:hanging="360"/>
      </w:pPr>
      <w:rPr>
        <w:rFonts w:ascii="Symbol" w:hAnsi="Symbol" w:hint="default"/>
        <w:sz w:val="20"/>
      </w:rPr>
    </w:lvl>
    <w:lvl w:ilvl="1" w:tplc="CC28D6C2" w:tentative="1">
      <w:start w:val="1"/>
      <w:numFmt w:val="bullet"/>
      <w:lvlText w:val="o"/>
      <w:lvlJc w:val="left"/>
      <w:pPr>
        <w:tabs>
          <w:tab w:val="num" w:pos="1440"/>
        </w:tabs>
        <w:ind w:left="1440" w:hanging="360"/>
      </w:pPr>
      <w:rPr>
        <w:rFonts w:ascii="Courier New" w:hAnsi="Courier New" w:hint="default"/>
        <w:sz w:val="20"/>
      </w:rPr>
    </w:lvl>
    <w:lvl w:ilvl="2" w:tplc="7D08069A" w:tentative="1">
      <w:start w:val="1"/>
      <w:numFmt w:val="bullet"/>
      <w:lvlText w:val=""/>
      <w:lvlJc w:val="left"/>
      <w:pPr>
        <w:tabs>
          <w:tab w:val="num" w:pos="2160"/>
        </w:tabs>
        <w:ind w:left="2160" w:hanging="360"/>
      </w:pPr>
      <w:rPr>
        <w:rFonts w:ascii="Wingdings" w:hAnsi="Wingdings" w:hint="default"/>
        <w:sz w:val="20"/>
      </w:rPr>
    </w:lvl>
    <w:lvl w:ilvl="3" w:tplc="A9106938" w:tentative="1">
      <w:start w:val="1"/>
      <w:numFmt w:val="bullet"/>
      <w:lvlText w:val=""/>
      <w:lvlJc w:val="left"/>
      <w:pPr>
        <w:tabs>
          <w:tab w:val="num" w:pos="2880"/>
        </w:tabs>
        <w:ind w:left="2880" w:hanging="360"/>
      </w:pPr>
      <w:rPr>
        <w:rFonts w:ascii="Wingdings" w:hAnsi="Wingdings" w:hint="default"/>
        <w:sz w:val="20"/>
      </w:rPr>
    </w:lvl>
    <w:lvl w:ilvl="4" w:tplc="1F184E3C" w:tentative="1">
      <w:start w:val="1"/>
      <w:numFmt w:val="bullet"/>
      <w:lvlText w:val=""/>
      <w:lvlJc w:val="left"/>
      <w:pPr>
        <w:tabs>
          <w:tab w:val="num" w:pos="3600"/>
        </w:tabs>
        <w:ind w:left="3600" w:hanging="360"/>
      </w:pPr>
      <w:rPr>
        <w:rFonts w:ascii="Wingdings" w:hAnsi="Wingdings" w:hint="default"/>
        <w:sz w:val="20"/>
      </w:rPr>
    </w:lvl>
    <w:lvl w:ilvl="5" w:tplc="E196D87C" w:tentative="1">
      <w:start w:val="1"/>
      <w:numFmt w:val="bullet"/>
      <w:lvlText w:val=""/>
      <w:lvlJc w:val="left"/>
      <w:pPr>
        <w:tabs>
          <w:tab w:val="num" w:pos="4320"/>
        </w:tabs>
        <w:ind w:left="4320" w:hanging="360"/>
      </w:pPr>
      <w:rPr>
        <w:rFonts w:ascii="Wingdings" w:hAnsi="Wingdings" w:hint="default"/>
        <w:sz w:val="20"/>
      </w:rPr>
    </w:lvl>
    <w:lvl w:ilvl="6" w:tplc="C0B6A376" w:tentative="1">
      <w:start w:val="1"/>
      <w:numFmt w:val="bullet"/>
      <w:lvlText w:val=""/>
      <w:lvlJc w:val="left"/>
      <w:pPr>
        <w:tabs>
          <w:tab w:val="num" w:pos="5040"/>
        </w:tabs>
        <w:ind w:left="5040" w:hanging="360"/>
      </w:pPr>
      <w:rPr>
        <w:rFonts w:ascii="Wingdings" w:hAnsi="Wingdings" w:hint="default"/>
        <w:sz w:val="20"/>
      </w:rPr>
    </w:lvl>
    <w:lvl w:ilvl="7" w:tplc="963E3E9E" w:tentative="1">
      <w:start w:val="1"/>
      <w:numFmt w:val="bullet"/>
      <w:lvlText w:val=""/>
      <w:lvlJc w:val="left"/>
      <w:pPr>
        <w:tabs>
          <w:tab w:val="num" w:pos="5760"/>
        </w:tabs>
        <w:ind w:left="5760" w:hanging="360"/>
      </w:pPr>
      <w:rPr>
        <w:rFonts w:ascii="Wingdings" w:hAnsi="Wingdings" w:hint="default"/>
        <w:sz w:val="20"/>
      </w:rPr>
    </w:lvl>
    <w:lvl w:ilvl="8" w:tplc="7C5689F2"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7" w15:restartNumberingAfterBreak="1">
    <w:nsid w:val="7EC5251A"/>
    <w:multiLevelType w:val="multilevel"/>
    <w:tmpl w:val="2F5422B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76813806">
    <w:abstractNumId w:val="5"/>
  </w:num>
  <w:num w:numId="2" w16cid:durableId="1399093868">
    <w:abstractNumId w:val="20"/>
  </w:num>
  <w:num w:numId="3" w16cid:durableId="393548453">
    <w:abstractNumId w:val="21"/>
  </w:num>
  <w:num w:numId="4" w16cid:durableId="125707976">
    <w:abstractNumId w:val="18"/>
  </w:num>
  <w:num w:numId="5" w16cid:durableId="17013980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562521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2779294">
    <w:abstractNumId w:val="12"/>
  </w:num>
  <w:num w:numId="8" w16cid:durableId="1640724947">
    <w:abstractNumId w:val="13"/>
  </w:num>
  <w:num w:numId="9" w16cid:durableId="1714885885">
    <w:abstractNumId w:val="0"/>
  </w:num>
  <w:num w:numId="10" w16cid:durableId="2030914426">
    <w:abstractNumId w:val="4"/>
  </w:num>
  <w:num w:numId="11" w16cid:durableId="1380862415">
    <w:abstractNumId w:val="19"/>
  </w:num>
  <w:num w:numId="12" w16cid:durableId="1748838713">
    <w:abstractNumId w:val="2"/>
  </w:num>
  <w:num w:numId="13" w16cid:durableId="33699236">
    <w:abstractNumId w:val="1"/>
  </w:num>
  <w:num w:numId="14" w16cid:durableId="917834167">
    <w:abstractNumId w:val="10"/>
  </w:num>
  <w:num w:numId="15" w16cid:durableId="1541281091">
    <w:abstractNumId w:val="11"/>
  </w:num>
  <w:num w:numId="16" w16cid:durableId="727612278">
    <w:abstractNumId w:val="17"/>
    <w:lvlOverride w:ilvl="0">
      <w:lvl w:ilvl="0" w:tplc="3992DEBA">
        <w:numFmt w:val="bullet"/>
        <w:lvlText w:val=""/>
        <w:lvlJc w:val="left"/>
        <w:pPr>
          <w:tabs>
            <w:tab w:val="num" w:pos="720"/>
          </w:tabs>
          <w:ind w:left="720" w:hanging="360"/>
        </w:pPr>
        <w:rPr>
          <w:rFonts w:ascii="Wingdings" w:hAnsi="Wingdings" w:hint="default"/>
          <w:sz w:val="20"/>
        </w:rPr>
      </w:lvl>
    </w:lvlOverride>
  </w:num>
  <w:num w:numId="17" w16cid:durableId="743257068">
    <w:abstractNumId w:val="24"/>
    <w:lvlOverride w:ilvl="0">
      <w:lvl w:ilvl="0" w:tplc="53D2F5CC">
        <w:numFmt w:val="bullet"/>
        <w:lvlText w:val=""/>
        <w:lvlJc w:val="left"/>
        <w:pPr>
          <w:tabs>
            <w:tab w:val="num" w:pos="720"/>
          </w:tabs>
          <w:ind w:left="720" w:hanging="360"/>
        </w:pPr>
        <w:rPr>
          <w:rFonts w:ascii="Wingdings" w:hAnsi="Wingdings" w:hint="default"/>
          <w:sz w:val="20"/>
        </w:rPr>
      </w:lvl>
    </w:lvlOverride>
  </w:num>
  <w:num w:numId="18" w16cid:durableId="496506295">
    <w:abstractNumId w:val="25"/>
    <w:lvlOverride w:ilvl="0">
      <w:lvl w:ilvl="0" w:tplc="41BE62DA">
        <w:numFmt w:val="bullet"/>
        <w:lvlText w:val=""/>
        <w:lvlJc w:val="left"/>
        <w:pPr>
          <w:tabs>
            <w:tab w:val="num" w:pos="720"/>
          </w:tabs>
          <w:ind w:left="720" w:hanging="360"/>
        </w:pPr>
        <w:rPr>
          <w:rFonts w:ascii="Wingdings" w:hAnsi="Wingdings" w:hint="default"/>
          <w:sz w:val="20"/>
        </w:rPr>
      </w:lvl>
    </w:lvlOverride>
  </w:num>
  <w:num w:numId="19" w16cid:durableId="860314233">
    <w:abstractNumId w:val="16"/>
    <w:lvlOverride w:ilvl="0">
      <w:lvl w:ilvl="0" w:tplc="DCA43A3E">
        <w:numFmt w:val="bullet"/>
        <w:lvlText w:val=""/>
        <w:lvlJc w:val="left"/>
        <w:pPr>
          <w:tabs>
            <w:tab w:val="num" w:pos="720"/>
          </w:tabs>
          <w:ind w:left="720" w:hanging="360"/>
        </w:pPr>
        <w:rPr>
          <w:rFonts w:ascii="Wingdings" w:hAnsi="Wingdings" w:hint="default"/>
          <w:sz w:val="20"/>
        </w:rPr>
      </w:lvl>
    </w:lvlOverride>
  </w:num>
  <w:num w:numId="20" w16cid:durableId="1320957728">
    <w:abstractNumId w:val="3"/>
  </w:num>
  <w:num w:numId="21" w16cid:durableId="2012371888">
    <w:abstractNumId w:val="14"/>
  </w:num>
  <w:num w:numId="22" w16cid:durableId="210726976">
    <w:abstractNumId w:val="8"/>
  </w:num>
  <w:num w:numId="23" w16cid:durableId="1591235400">
    <w:abstractNumId w:val="6"/>
  </w:num>
  <w:num w:numId="24" w16cid:durableId="1538162184">
    <w:abstractNumId w:val="9"/>
  </w:num>
  <w:num w:numId="25" w16cid:durableId="149912475">
    <w:abstractNumId w:val="15"/>
  </w:num>
  <w:num w:numId="26" w16cid:durableId="1098717650">
    <w:abstractNumId w:val="27"/>
  </w:num>
  <w:num w:numId="27" w16cid:durableId="1099790368">
    <w:abstractNumId w:val="7"/>
  </w:num>
  <w:num w:numId="28" w16cid:durableId="180978377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defaultTabStop w:val="720"/>
  <w:hyphenationZone w:val="425"/>
  <w:drawingGridHorizontalSpacing w:val="110"/>
  <w:characterSpacingControl w:val="doNotCompress"/>
  <w:hdrShapeDefaults>
    <o:shapedefaults v:ext="edit" spidmax="2050"/>
  </w:hdrShapeDefaults>
  <w:footnotePr>
    <w:footnote w:id="-1"/>
    <w:footnote w:id="0"/>
  </w:footnotePr>
  <w:endnotePr>
    <w:endnote w:id="-1"/>
    <w:endnote w:id="0"/>
  </w:endnotePr>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7A8F"/>
    <w:rsid w:val="000105B4"/>
    <w:rsid w:val="00010D49"/>
    <w:rsid w:val="00011628"/>
    <w:rsid w:val="0001193E"/>
    <w:rsid w:val="000244BD"/>
    <w:rsid w:val="00026EEC"/>
    <w:rsid w:val="00046DA2"/>
    <w:rsid w:val="00050A4F"/>
    <w:rsid w:val="00051484"/>
    <w:rsid w:val="00056A89"/>
    <w:rsid w:val="00057397"/>
    <w:rsid w:val="000600BE"/>
    <w:rsid w:val="00076682"/>
    <w:rsid w:val="00084B8C"/>
    <w:rsid w:val="0009336F"/>
    <w:rsid w:val="000941A5"/>
    <w:rsid w:val="000954D9"/>
    <w:rsid w:val="0009607B"/>
    <w:rsid w:val="000A2C3B"/>
    <w:rsid w:val="000B2CCB"/>
    <w:rsid w:val="000B38AB"/>
    <w:rsid w:val="000B4975"/>
    <w:rsid w:val="000B4ECC"/>
    <w:rsid w:val="000C5D03"/>
    <w:rsid w:val="000D7A87"/>
    <w:rsid w:val="000E1845"/>
    <w:rsid w:val="000E2A29"/>
    <w:rsid w:val="000E5D37"/>
    <w:rsid w:val="000F2D70"/>
    <w:rsid w:val="00101FDA"/>
    <w:rsid w:val="00111C93"/>
    <w:rsid w:val="001128FB"/>
    <w:rsid w:val="00115B65"/>
    <w:rsid w:val="001214D1"/>
    <w:rsid w:val="001341B2"/>
    <w:rsid w:val="00140C17"/>
    <w:rsid w:val="00146851"/>
    <w:rsid w:val="00146AE8"/>
    <w:rsid w:val="00154157"/>
    <w:rsid w:val="0015459B"/>
    <w:rsid w:val="001553A0"/>
    <w:rsid w:val="001611FF"/>
    <w:rsid w:val="00161644"/>
    <w:rsid w:val="00166537"/>
    <w:rsid w:val="001703C9"/>
    <w:rsid w:val="00174F98"/>
    <w:rsid w:val="00176418"/>
    <w:rsid w:val="001808BC"/>
    <w:rsid w:val="00187BDB"/>
    <w:rsid w:val="00190601"/>
    <w:rsid w:val="001925AB"/>
    <w:rsid w:val="00193AE5"/>
    <w:rsid w:val="00196A2A"/>
    <w:rsid w:val="00197858"/>
    <w:rsid w:val="001A28F3"/>
    <w:rsid w:val="001A532C"/>
    <w:rsid w:val="001A6054"/>
    <w:rsid w:val="001B1FE0"/>
    <w:rsid w:val="001C1074"/>
    <w:rsid w:val="001C3B23"/>
    <w:rsid w:val="001C3B56"/>
    <w:rsid w:val="001C5175"/>
    <w:rsid w:val="001C714A"/>
    <w:rsid w:val="001C7EAE"/>
    <w:rsid w:val="001C7FB5"/>
    <w:rsid w:val="001D68AD"/>
    <w:rsid w:val="001D73F8"/>
    <w:rsid w:val="001E0C03"/>
    <w:rsid w:val="001E3798"/>
    <w:rsid w:val="001E48E6"/>
    <w:rsid w:val="001F03B1"/>
    <w:rsid w:val="001F736D"/>
    <w:rsid w:val="0020656B"/>
    <w:rsid w:val="00206DA3"/>
    <w:rsid w:val="00207854"/>
    <w:rsid w:val="0021453F"/>
    <w:rsid w:val="00224C4E"/>
    <w:rsid w:val="00225AE3"/>
    <w:rsid w:val="0022739D"/>
    <w:rsid w:val="00227E2D"/>
    <w:rsid w:val="002372F8"/>
    <w:rsid w:val="00242B59"/>
    <w:rsid w:val="002466CB"/>
    <w:rsid w:val="00247D6B"/>
    <w:rsid w:val="00250BCC"/>
    <w:rsid w:val="00263954"/>
    <w:rsid w:val="0026498D"/>
    <w:rsid w:val="00270D54"/>
    <w:rsid w:val="00275DC8"/>
    <w:rsid w:val="002775A9"/>
    <w:rsid w:val="0028045E"/>
    <w:rsid w:val="00284FCB"/>
    <w:rsid w:val="00287C4B"/>
    <w:rsid w:val="00290B16"/>
    <w:rsid w:val="00294A75"/>
    <w:rsid w:val="002A1648"/>
    <w:rsid w:val="002A1B4E"/>
    <w:rsid w:val="002A24D9"/>
    <w:rsid w:val="002A33C6"/>
    <w:rsid w:val="002A3E47"/>
    <w:rsid w:val="002A6AC1"/>
    <w:rsid w:val="002B1593"/>
    <w:rsid w:val="002B7760"/>
    <w:rsid w:val="002C14E7"/>
    <w:rsid w:val="002D1360"/>
    <w:rsid w:val="002D3038"/>
    <w:rsid w:val="002D3DBD"/>
    <w:rsid w:val="002E14B6"/>
    <w:rsid w:val="002E2395"/>
    <w:rsid w:val="002F27D3"/>
    <w:rsid w:val="002F3121"/>
    <w:rsid w:val="002F5E89"/>
    <w:rsid w:val="00301194"/>
    <w:rsid w:val="003103B6"/>
    <w:rsid w:val="00310551"/>
    <w:rsid w:val="0031356D"/>
    <w:rsid w:val="003137AA"/>
    <w:rsid w:val="00314AAC"/>
    <w:rsid w:val="00316185"/>
    <w:rsid w:val="00317F1F"/>
    <w:rsid w:val="00320604"/>
    <w:rsid w:val="003229B2"/>
    <w:rsid w:val="00323F2D"/>
    <w:rsid w:val="00325DDE"/>
    <w:rsid w:val="0032723B"/>
    <w:rsid w:val="00336F22"/>
    <w:rsid w:val="00340B2E"/>
    <w:rsid w:val="00350387"/>
    <w:rsid w:val="00354E40"/>
    <w:rsid w:val="003622B7"/>
    <w:rsid w:val="0036504F"/>
    <w:rsid w:val="00367EA5"/>
    <w:rsid w:val="003701D2"/>
    <w:rsid w:val="00374E1D"/>
    <w:rsid w:val="00375065"/>
    <w:rsid w:val="00375BA8"/>
    <w:rsid w:val="003766EE"/>
    <w:rsid w:val="00385246"/>
    <w:rsid w:val="0038638D"/>
    <w:rsid w:val="00387DB4"/>
    <w:rsid w:val="003923A7"/>
    <w:rsid w:val="00392E1A"/>
    <w:rsid w:val="0039655B"/>
    <w:rsid w:val="003A02EC"/>
    <w:rsid w:val="003A5B60"/>
    <w:rsid w:val="003B022B"/>
    <w:rsid w:val="003B0CB9"/>
    <w:rsid w:val="003B21B6"/>
    <w:rsid w:val="003B7D6F"/>
    <w:rsid w:val="003C080A"/>
    <w:rsid w:val="003D25EF"/>
    <w:rsid w:val="003F3B64"/>
    <w:rsid w:val="00411FC9"/>
    <w:rsid w:val="004155D7"/>
    <w:rsid w:val="00420E54"/>
    <w:rsid w:val="00426D91"/>
    <w:rsid w:val="00426E6E"/>
    <w:rsid w:val="004319C3"/>
    <w:rsid w:val="00433A32"/>
    <w:rsid w:val="004406D1"/>
    <w:rsid w:val="00441F3D"/>
    <w:rsid w:val="00443FA2"/>
    <w:rsid w:val="00445486"/>
    <w:rsid w:val="00445F18"/>
    <w:rsid w:val="004462C5"/>
    <w:rsid w:val="00446553"/>
    <w:rsid w:val="00447063"/>
    <w:rsid w:val="00453D09"/>
    <w:rsid w:val="00454EF8"/>
    <w:rsid w:val="00455195"/>
    <w:rsid w:val="00460542"/>
    <w:rsid w:val="00461A7A"/>
    <w:rsid w:val="0046261D"/>
    <w:rsid w:val="004630E9"/>
    <w:rsid w:val="004640BA"/>
    <w:rsid w:val="00464DDC"/>
    <w:rsid w:val="00467020"/>
    <w:rsid w:val="00472603"/>
    <w:rsid w:val="004753F4"/>
    <w:rsid w:val="00486093"/>
    <w:rsid w:val="00491BDF"/>
    <w:rsid w:val="00494E10"/>
    <w:rsid w:val="004A0365"/>
    <w:rsid w:val="004A1A7B"/>
    <w:rsid w:val="004A3DB9"/>
    <w:rsid w:val="004A4CF1"/>
    <w:rsid w:val="004B6BF2"/>
    <w:rsid w:val="004B71A6"/>
    <w:rsid w:val="004C1531"/>
    <w:rsid w:val="004C1C86"/>
    <w:rsid w:val="004C42CC"/>
    <w:rsid w:val="004C4D0D"/>
    <w:rsid w:val="004D2C04"/>
    <w:rsid w:val="004F4576"/>
    <w:rsid w:val="004F714E"/>
    <w:rsid w:val="004F7FC9"/>
    <w:rsid w:val="005032DD"/>
    <w:rsid w:val="005112B5"/>
    <w:rsid w:val="005164CC"/>
    <w:rsid w:val="005231EF"/>
    <w:rsid w:val="00523EBF"/>
    <w:rsid w:val="00523F4C"/>
    <w:rsid w:val="005251AB"/>
    <w:rsid w:val="00531A6A"/>
    <w:rsid w:val="005401A5"/>
    <w:rsid w:val="00542729"/>
    <w:rsid w:val="0054289F"/>
    <w:rsid w:val="00547C6C"/>
    <w:rsid w:val="00551CB7"/>
    <w:rsid w:val="00551F19"/>
    <w:rsid w:val="00560DB6"/>
    <w:rsid w:val="0056170D"/>
    <w:rsid w:val="00562B27"/>
    <w:rsid w:val="00564012"/>
    <w:rsid w:val="00566955"/>
    <w:rsid w:val="00575CDD"/>
    <w:rsid w:val="00586816"/>
    <w:rsid w:val="005911E7"/>
    <w:rsid w:val="00597A8F"/>
    <w:rsid w:val="005B0E04"/>
    <w:rsid w:val="005B5818"/>
    <w:rsid w:val="005C18FA"/>
    <w:rsid w:val="005C5E9E"/>
    <w:rsid w:val="005C7306"/>
    <w:rsid w:val="005D07A6"/>
    <w:rsid w:val="005D5590"/>
    <w:rsid w:val="005E40E1"/>
    <w:rsid w:val="005E4967"/>
    <w:rsid w:val="005E5F16"/>
    <w:rsid w:val="005E68AE"/>
    <w:rsid w:val="005E68EE"/>
    <w:rsid w:val="005E7F33"/>
    <w:rsid w:val="005F4BD3"/>
    <w:rsid w:val="005F5CD7"/>
    <w:rsid w:val="00602C2F"/>
    <w:rsid w:val="00604BFB"/>
    <w:rsid w:val="0061404E"/>
    <w:rsid w:val="0063788D"/>
    <w:rsid w:val="00646449"/>
    <w:rsid w:val="006466B4"/>
    <w:rsid w:val="00655CEB"/>
    <w:rsid w:val="00657FF6"/>
    <w:rsid w:val="0066716C"/>
    <w:rsid w:val="00681A91"/>
    <w:rsid w:val="00681FB8"/>
    <w:rsid w:val="0068330F"/>
    <w:rsid w:val="00684745"/>
    <w:rsid w:val="0068520E"/>
    <w:rsid w:val="006909A1"/>
    <w:rsid w:val="00696AF7"/>
    <w:rsid w:val="006A214E"/>
    <w:rsid w:val="006B0128"/>
    <w:rsid w:val="006B0667"/>
    <w:rsid w:val="006B5928"/>
    <w:rsid w:val="006B760A"/>
    <w:rsid w:val="006C1F1D"/>
    <w:rsid w:val="006C3B7F"/>
    <w:rsid w:val="006C58C7"/>
    <w:rsid w:val="006D110B"/>
    <w:rsid w:val="006D4988"/>
    <w:rsid w:val="006D726A"/>
    <w:rsid w:val="006E0AF4"/>
    <w:rsid w:val="006E5D0D"/>
    <w:rsid w:val="006E6F32"/>
    <w:rsid w:val="006F377C"/>
    <w:rsid w:val="00700D83"/>
    <w:rsid w:val="007013D3"/>
    <w:rsid w:val="0070486D"/>
    <w:rsid w:val="00716525"/>
    <w:rsid w:val="0072121A"/>
    <w:rsid w:val="007304B8"/>
    <w:rsid w:val="00737492"/>
    <w:rsid w:val="00743387"/>
    <w:rsid w:val="00744211"/>
    <w:rsid w:val="007463FE"/>
    <w:rsid w:val="00751A9E"/>
    <w:rsid w:val="00751F79"/>
    <w:rsid w:val="00757C74"/>
    <w:rsid w:val="00757D65"/>
    <w:rsid w:val="00761538"/>
    <w:rsid w:val="00762786"/>
    <w:rsid w:val="00766689"/>
    <w:rsid w:val="0077082D"/>
    <w:rsid w:val="00770BF7"/>
    <w:rsid w:val="00770D52"/>
    <w:rsid w:val="00773423"/>
    <w:rsid w:val="00773D5F"/>
    <w:rsid w:val="007752A9"/>
    <w:rsid w:val="00780AC4"/>
    <w:rsid w:val="00784D14"/>
    <w:rsid w:val="00786EBC"/>
    <w:rsid w:val="00787062"/>
    <w:rsid w:val="007900F7"/>
    <w:rsid w:val="007A3049"/>
    <w:rsid w:val="007A3D05"/>
    <w:rsid w:val="007B52E6"/>
    <w:rsid w:val="007C48C3"/>
    <w:rsid w:val="007C6BDD"/>
    <w:rsid w:val="007D4759"/>
    <w:rsid w:val="007D6F23"/>
    <w:rsid w:val="007E19B2"/>
    <w:rsid w:val="007E1DE3"/>
    <w:rsid w:val="007E4998"/>
    <w:rsid w:val="007F4E6B"/>
    <w:rsid w:val="007F56EF"/>
    <w:rsid w:val="007F5BBA"/>
    <w:rsid w:val="00805EC3"/>
    <w:rsid w:val="00805F98"/>
    <w:rsid w:val="00807936"/>
    <w:rsid w:val="00810689"/>
    <w:rsid w:val="008163FF"/>
    <w:rsid w:val="0082060A"/>
    <w:rsid w:val="00827D8D"/>
    <w:rsid w:val="00830669"/>
    <w:rsid w:val="008357F8"/>
    <w:rsid w:val="00836C56"/>
    <w:rsid w:val="0083778C"/>
    <w:rsid w:val="008413B8"/>
    <w:rsid w:val="00841F62"/>
    <w:rsid w:val="00844FB4"/>
    <w:rsid w:val="0084691D"/>
    <w:rsid w:val="008469EF"/>
    <w:rsid w:val="00851A17"/>
    <w:rsid w:val="00851EB6"/>
    <w:rsid w:val="00863705"/>
    <w:rsid w:val="0086461E"/>
    <w:rsid w:val="008774A0"/>
    <w:rsid w:val="00877E96"/>
    <w:rsid w:val="00884FA6"/>
    <w:rsid w:val="00885969"/>
    <w:rsid w:val="008866BE"/>
    <w:rsid w:val="008A227A"/>
    <w:rsid w:val="008A24A3"/>
    <w:rsid w:val="008A6239"/>
    <w:rsid w:val="008B29FE"/>
    <w:rsid w:val="008B5911"/>
    <w:rsid w:val="008B60A2"/>
    <w:rsid w:val="008D15AE"/>
    <w:rsid w:val="008D5C34"/>
    <w:rsid w:val="008E03EA"/>
    <w:rsid w:val="008E0A97"/>
    <w:rsid w:val="008E7564"/>
    <w:rsid w:val="008F2C7F"/>
    <w:rsid w:val="008F3D20"/>
    <w:rsid w:val="008F6290"/>
    <w:rsid w:val="009011AA"/>
    <w:rsid w:val="00902EDA"/>
    <w:rsid w:val="00914AB6"/>
    <w:rsid w:val="00915485"/>
    <w:rsid w:val="009215C8"/>
    <w:rsid w:val="0092371B"/>
    <w:rsid w:val="00924616"/>
    <w:rsid w:val="00925074"/>
    <w:rsid w:val="00925E45"/>
    <w:rsid w:val="009328C4"/>
    <w:rsid w:val="00935E96"/>
    <w:rsid w:val="0094213D"/>
    <w:rsid w:val="00944848"/>
    <w:rsid w:val="00953348"/>
    <w:rsid w:val="00955DA6"/>
    <w:rsid w:val="009712EC"/>
    <w:rsid w:val="009736B6"/>
    <w:rsid w:val="00984202"/>
    <w:rsid w:val="0098428C"/>
    <w:rsid w:val="0098446D"/>
    <w:rsid w:val="009977D3"/>
    <w:rsid w:val="00997D4B"/>
    <w:rsid w:val="009B2153"/>
    <w:rsid w:val="009C517E"/>
    <w:rsid w:val="009C7BDC"/>
    <w:rsid w:val="009D3EEE"/>
    <w:rsid w:val="009E0AC8"/>
    <w:rsid w:val="009E2279"/>
    <w:rsid w:val="009E40F3"/>
    <w:rsid w:val="009E4F9A"/>
    <w:rsid w:val="009F03CD"/>
    <w:rsid w:val="009F415A"/>
    <w:rsid w:val="00A12BB1"/>
    <w:rsid w:val="00A13EFD"/>
    <w:rsid w:val="00A14766"/>
    <w:rsid w:val="00A161DD"/>
    <w:rsid w:val="00A33C21"/>
    <w:rsid w:val="00A36525"/>
    <w:rsid w:val="00A368D1"/>
    <w:rsid w:val="00A37D6C"/>
    <w:rsid w:val="00A428E1"/>
    <w:rsid w:val="00A47980"/>
    <w:rsid w:val="00A50E21"/>
    <w:rsid w:val="00A5712F"/>
    <w:rsid w:val="00A6205C"/>
    <w:rsid w:val="00A70F17"/>
    <w:rsid w:val="00A725CD"/>
    <w:rsid w:val="00A75386"/>
    <w:rsid w:val="00A772E4"/>
    <w:rsid w:val="00A77551"/>
    <w:rsid w:val="00A85D7A"/>
    <w:rsid w:val="00A9470A"/>
    <w:rsid w:val="00A948E0"/>
    <w:rsid w:val="00A94CBF"/>
    <w:rsid w:val="00AA3E4C"/>
    <w:rsid w:val="00AA6D57"/>
    <w:rsid w:val="00AA77DA"/>
    <w:rsid w:val="00AB29C7"/>
    <w:rsid w:val="00AB4F4C"/>
    <w:rsid w:val="00AC232B"/>
    <w:rsid w:val="00AC4F9A"/>
    <w:rsid w:val="00AD7888"/>
    <w:rsid w:val="00AF1ECD"/>
    <w:rsid w:val="00B0282E"/>
    <w:rsid w:val="00B04433"/>
    <w:rsid w:val="00B228F7"/>
    <w:rsid w:val="00B24B85"/>
    <w:rsid w:val="00B32BE6"/>
    <w:rsid w:val="00B36DC1"/>
    <w:rsid w:val="00B44D54"/>
    <w:rsid w:val="00B45D6F"/>
    <w:rsid w:val="00B50F5D"/>
    <w:rsid w:val="00B5613A"/>
    <w:rsid w:val="00B574AA"/>
    <w:rsid w:val="00B603FE"/>
    <w:rsid w:val="00B66B57"/>
    <w:rsid w:val="00B83FE3"/>
    <w:rsid w:val="00B841B1"/>
    <w:rsid w:val="00B8455A"/>
    <w:rsid w:val="00B86938"/>
    <w:rsid w:val="00B86A42"/>
    <w:rsid w:val="00B87A6B"/>
    <w:rsid w:val="00B90FF2"/>
    <w:rsid w:val="00B93672"/>
    <w:rsid w:val="00BA3CEA"/>
    <w:rsid w:val="00BA4A92"/>
    <w:rsid w:val="00BA7C2B"/>
    <w:rsid w:val="00BD25F4"/>
    <w:rsid w:val="00BD27FD"/>
    <w:rsid w:val="00BD2D3E"/>
    <w:rsid w:val="00BD438C"/>
    <w:rsid w:val="00BE162E"/>
    <w:rsid w:val="00BE1E1A"/>
    <w:rsid w:val="00BF61A6"/>
    <w:rsid w:val="00C0406C"/>
    <w:rsid w:val="00C053B1"/>
    <w:rsid w:val="00C05F13"/>
    <w:rsid w:val="00C1441F"/>
    <w:rsid w:val="00C25219"/>
    <w:rsid w:val="00C2797E"/>
    <w:rsid w:val="00C30530"/>
    <w:rsid w:val="00C32307"/>
    <w:rsid w:val="00C328A9"/>
    <w:rsid w:val="00C3447B"/>
    <w:rsid w:val="00C34C63"/>
    <w:rsid w:val="00C35874"/>
    <w:rsid w:val="00C463D8"/>
    <w:rsid w:val="00C65F33"/>
    <w:rsid w:val="00C67B66"/>
    <w:rsid w:val="00C72392"/>
    <w:rsid w:val="00C74D02"/>
    <w:rsid w:val="00C74F22"/>
    <w:rsid w:val="00C80821"/>
    <w:rsid w:val="00C85966"/>
    <w:rsid w:val="00C868C4"/>
    <w:rsid w:val="00C86E59"/>
    <w:rsid w:val="00C94227"/>
    <w:rsid w:val="00C9777D"/>
    <w:rsid w:val="00C979F9"/>
    <w:rsid w:val="00CA3A75"/>
    <w:rsid w:val="00CB4012"/>
    <w:rsid w:val="00CB4E0D"/>
    <w:rsid w:val="00CC2706"/>
    <w:rsid w:val="00CC2C06"/>
    <w:rsid w:val="00CC387C"/>
    <w:rsid w:val="00CC5483"/>
    <w:rsid w:val="00CD1367"/>
    <w:rsid w:val="00CD1CFD"/>
    <w:rsid w:val="00CD3097"/>
    <w:rsid w:val="00CD5F8B"/>
    <w:rsid w:val="00CD6A78"/>
    <w:rsid w:val="00CD6EAA"/>
    <w:rsid w:val="00CE20B7"/>
    <w:rsid w:val="00CE2730"/>
    <w:rsid w:val="00CE3F40"/>
    <w:rsid w:val="00CF5D82"/>
    <w:rsid w:val="00CF5FC6"/>
    <w:rsid w:val="00CF7698"/>
    <w:rsid w:val="00CF7F5E"/>
    <w:rsid w:val="00D04565"/>
    <w:rsid w:val="00D1227A"/>
    <w:rsid w:val="00D14E11"/>
    <w:rsid w:val="00D17518"/>
    <w:rsid w:val="00D21823"/>
    <w:rsid w:val="00D22100"/>
    <w:rsid w:val="00D2732A"/>
    <w:rsid w:val="00D3351E"/>
    <w:rsid w:val="00D3699D"/>
    <w:rsid w:val="00D377B9"/>
    <w:rsid w:val="00D42086"/>
    <w:rsid w:val="00D420EC"/>
    <w:rsid w:val="00D44B21"/>
    <w:rsid w:val="00D45B92"/>
    <w:rsid w:val="00D52043"/>
    <w:rsid w:val="00D526E6"/>
    <w:rsid w:val="00D54102"/>
    <w:rsid w:val="00D5605F"/>
    <w:rsid w:val="00D57AD2"/>
    <w:rsid w:val="00D658E2"/>
    <w:rsid w:val="00D72B95"/>
    <w:rsid w:val="00D72C5B"/>
    <w:rsid w:val="00D7529A"/>
    <w:rsid w:val="00D7735F"/>
    <w:rsid w:val="00D8257B"/>
    <w:rsid w:val="00D836E1"/>
    <w:rsid w:val="00D903E7"/>
    <w:rsid w:val="00D957D1"/>
    <w:rsid w:val="00D95895"/>
    <w:rsid w:val="00D96F70"/>
    <w:rsid w:val="00D977F8"/>
    <w:rsid w:val="00D97CED"/>
    <w:rsid w:val="00DA0FFE"/>
    <w:rsid w:val="00DA3B33"/>
    <w:rsid w:val="00DA7075"/>
    <w:rsid w:val="00DB2762"/>
    <w:rsid w:val="00DB3675"/>
    <w:rsid w:val="00DB507B"/>
    <w:rsid w:val="00DB75A2"/>
    <w:rsid w:val="00DC451E"/>
    <w:rsid w:val="00DC779F"/>
    <w:rsid w:val="00DC7862"/>
    <w:rsid w:val="00DD20D7"/>
    <w:rsid w:val="00DD7143"/>
    <w:rsid w:val="00DE430D"/>
    <w:rsid w:val="00DF32DE"/>
    <w:rsid w:val="00DF62EE"/>
    <w:rsid w:val="00E03DF0"/>
    <w:rsid w:val="00E0622F"/>
    <w:rsid w:val="00E133D5"/>
    <w:rsid w:val="00E158C3"/>
    <w:rsid w:val="00E22C4E"/>
    <w:rsid w:val="00E406C1"/>
    <w:rsid w:val="00E4252C"/>
    <w:rsid w:val="00E45389"/>
    <w:rsid w:val="00E460CC"/>
    <w:rsid w:val="00E46C28"/>
    <w:rsid w:val="00E56E25"/>
    <w:rsid w:val="00E619AE"/>
    <w:rsid w:val="00E61FEB"/>
    <w:rsid w:val="00E655E2"/>
    <w:rsid w:val="00E709B8"/>
    <w:rsid w:val="00E709CE"/>
    <w:rsid w:val="00E71536"/>
    <w:rsid w:val="00E879B8"/>
    <w:rsid w:val="00E9418F"/>
    <w:rsid w:val="00E94F17"/>
    <w:rsid w:val="00E957C3"/>
    <w:rsid w:val="00E95A50"/>
    <w:rsid w:val="00EA18AB"/>
    <w:rsid w:val="00EA1A4E"/>
    <w:rsid w:val="00EA56A2"/>
    <w:rsid w:val="00EA6C9E"/>
    <w:rsid w:val="00EA79AF"/>
    <w:rsid w:val="00EB1147"/>
    <w:rsid w:val="00EB2345"/>
    <w:rsid w:val="00EC25BA"/>
    <w:rsid w:val="00EC5C60"/>
    <w:rsid w:val="00EE27B6"/>
    <w:rsid w:val="00EE3E65"/>
    <w:rsid w:val="00EF0629"/>
    <w:rsid w:val="00F0053A"/>
    <w:rsid w:val="00F006F5"/>
    <w:rsid w:val="00F02EBF"/>
    <w:rsid w:val="00F045BB"/>
    <w:rsid w:val="00F11367"/>
    <w:rsid w:val="00F11887"/>
    <w:rsid w:val="00F13696"/>
    <w:rsid w:val="00F16156"/>
    <w:rsid w:val="00F176A1"/>
    <w:rsid w:val="00F22862"/>
    <w:rsid w:val="00F41657"/>
    <w:rsid w:val="00F42650"/>
    <w:rsid w:val="00F42C0B"/>
    <w:rsid w:val="00F45BA6"/>
    <w:rsid w:val="00F469DD"/>
    <w:rsid w:val="00F52D7E"/>
    <w:rsid w:val="00F57A78"/>
    <w:rsid w:val="00F61526"/>
    <w:rsid w:val="00F666D3"/>
    <w:rsid w:val="00F816CD"/>
    <w:rsid w:val="00F83160"/>
    <w:rsid w:val="00F84C87"/>
    <w:rsid w:val="00F86C56"/>
    <w:rsid w:val="00F876FD"/>
    <w:rsid w:val="00F92741"/>
    <w:rsid w:val="00F9763F"/>
    <w:rsid w:val="00FA0926"/>
    <w:rsid w:val="00FA5F5E"/>
    <w:rsid w:val="00FB026F"/>
    <w:rsid w:val="00FB0B47"/>
    <w:rsid w:val="00FB3A84"/>
    <w:rsid w:val="00FB41C7"/>
    <w:rsid w:val="00FC7A1F"/>
    <w:rsid w:val="00FD6B5C"/>
    <w:rsid w:val="00FE0273"/>
    <w:rsid w:val="00FF089F"/>
    <w:rsid w:val="00FF4B9C"/>
    <w:rsid w:val="00FF4FB3"/>
    <w:rsid w:val="00FF6D60"/>
    <w:rsid w:val="075A4FE8"/>
    <w:rsid w:val="2521737F"/>
    <w:rsid w:val="31933ADE"/>
    <w:rsid w:val="34344B9E"/>
    <w:rsid w:val="63A0585D"/>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B9C8B5"/>
  <w15:docId w15:val="{589BA60B-C18B-4EBA-A80D-584954437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pPr>
    <w:rPr>
      <w:rFonts w:ascii="Arial" w:eastAsia="Arial" w:hAnsi="Arial" w:cs="Arial"/>
      <w:sz w:val="22"/>
      <w:szCs w:val="22"/>
      <w:lang w:bidi="es-CO"/>
    </w:rPr>
  </w:style>
  <w:style w:type="paragraph" w:styleId="Ttulo1">
    <w:name w:val="heading 1"/>
    <w:basedOn w:val="Normal"/>
    <w:next w:val="Normal"/>
    <w:link w:val="Ttulo1Car"/>
    <w:uiPriority w:val="9"/>
    <w:qFormat/>
    <w:pPr>
      <w:ind w:left="1152" w:right="1139"/>
      <w:jc w:val="center"/>
      <w:outlineLvl w:val="0"/>
    </w:pPr>
    <w:rPr>
      <w:b/>
      <w:bCs/>
    </w:rPr>
  </w:style>
  <w:style w:type="paragraph" w:styleId="Ttulo2">
    <w:name w:val="heading 2"/>
    <w:basedOn w:val="Normal"/>
    <w:next w:val="Normal"/>
    <w:link w:val="Ttulo2Car"/>
    <w:uiPriority w:val="9"/>
    <w:unhideWhenUsed/>
    <w:qFormat/>
    <w:rsid w:val="001C7FB5"/>
    <w:pPr>
      <w:widowControl/>
      <w:autoSpaceDE/>
      <w:autoSpaceDN/>
      <w:spacing w:after="200"/>
      <w:jc w:val="center"/>
      <w:outlineLvl w:val="1"/>
    </w:pPr>
    <w:rPr>
      <w:rFonts w:ascii="Calibri" w:eastAsia="Calibri" w:hAnsi="Calibri"/>
      <w:color w:val="262626"/>
      <w:szCs w:val="24"/>
      <w:lang w:eastAsia="en-US" w:bidi="ar-SA"/>
    </w:rPr>
  </w:style>
  <w:style w:type="paragraph" w:styleId="Ttulo3">
    <w:name w:val="heading 3"/>
    <w:basedOn w:val="Normal"/>
    <w:next w:val="Normal"/>
    <w:link w:val="Ttulo3Car"/>
    <w:uiPriority w:val="9"/>
    <w:unhideWhenUsed/>
    <w:qFormat/>
    <w:rsid w:val="001C7FB5"/>
    <w:pPr>
      <w:keepNext/>
      <w:keepLines/>
      <w:widowControl/>
      <w:autoSpaceDE/>
      <w:autoSpaceDN/>
      <w:spacing w:before="200" w:line="276" w:lineRule="auto"/>
      <w:outlineLvl w:val="2"/>
    </w:pPr>
    <w:rPr>
      <w:rFonts w:asciiTheme="majorHAnsi" w:eastAsiaTheme="majorEastAsia" w:hAnsiTheme="majorHAnsi" w:cstheme="majorBidi"/>
      <w:b/>
      <w:bCs/>
      <w:color w:val="4F81BD" w:themeColor="accent1"/>
      <w:lang w:eastAsia="en-US" w:bidi="ar-SA"/>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qFormat/>
    <w:rPr>
      <w:rFonts w:ascii="Segoe UI" w:hAnsi="Segoe UI" w:cs="Segoe UI"/>
      <w:sz w:val="18"/>
      <w:szCs w:val="18"/>
    </w:rPr>
  </w:style>
  <w:style w:type="paragraph" w:styleId="Textoindependiente">
    <w:name w:val="Body Text"/>
    <w:basedOn w:val="Normal"/>
    <w:link w:val="TextoindependienteCar"/>
    <w:qFormat/>
  </w:style>
  <w:style w:type="paragraph" w:styleId="Textocomentario">
    <w:name w:val="annotation text"/>
    <w:basedOn w:val="Normal"/>
    <w:link w:val="TextocomentarioCar"/>
    <w:uiPriority w:val="99"/>
    <w:unhideWhenUsed/>
    <w:qFormat/>
    <w:rPr>
      <w:sz w:val="20"/>
      <w:szCs w:val="20"/>
    </w:rPr>
  </w:style>
  <w:style w:type="paragraph" w:styleId="Asuntodelcomentario">
    <w:name w:val="annotation subject"/>
    <w:basedOn w:val="Textocomentario"/>
    <w:next w:val="Textocomentario"/>
    <w:link w:val="AsuntodelcomentarioCar"/>
    <w:uiPriority w:val="99"/>
    <w:semiHidden/>
    <w:unhideWhenUsed/>
    <w:qFormat/>
    <w:rPr>
      <w:b/>
      <w:bCs/>
    </w:rPr>
  </w:style>
  <w:style w:type="paragraph" w:styleId="Piedepgina">
    <w:name w:val="footer"/>
    <w:basedOn w:val="Normal"/>
    <w:link w:val="PiedepginaCar"/>
    <w:uiPriority w:val="99"/>
    <w:unhideWhenUsed/>
    <w:qFormat/>
    <w:pPr>
      <w:tabs>
        <w:tab w:val="center" w:pos="4252"/>
        <w:tab w:val="right" w:pos="8504"/>
      </w:tabs>
    </w:pPr>
  </w:style>
  <w:style w:type="paragraph" w:styleId="Encabezado">
    <w:name w:val="header"/>
    <w:basedOn w:val="Normal"/>
    <w:link w:val="EncabezadoCar"/>
    <w:unhideWhenUsed/>
    <w:pPr>
      <w:tabs>
        <w:tab w:val="center" w:pos="4252"/>
        <w:tab w:val="right" w:pos="8504"/>
      </w:tabs>
    </w:pPr>
  </w:style>
  <w:style w:type="paragraph" w:styleId="NormalWeb">
    <w:name w:val="Normal (Web)"/>
    <w:uiPriority w:val="99"/>
    <w:unhideWhenUsed/>
    <w:pPr>
      <w:spacing w:beforeAutospacing="1" w:afterAutospacing="1"/>
    </w:pPr>
    <w:rPr>
      <w:sz w:val="24"/>
      <w:szCs w:val="24"/>
      <w:lang w:val="en-US" w:eastAsia="zh-CN"/>
    </w:rPr>
  </w:style>
  <w:style w:type="character" w:styleId="Refdecomentario">
    <w:name w:val="annotation reference"/>
    <w:basedOn w:val="Fuentedeprrafopredeter"/>
    <w:uiPriority w:val="99"/>
    <w:semiHidden/>
    <w:unhideWhenUsed/>
    <w:qFormat/>
    <w:rPr>
      <w:sz w:val="16"/>
      <w:szCs w:val="16"/>
    </w:rPr>
  </w:style>
  <w:style w:type="table" w:customStyle="1" w:styleId="TableNormal1">
    <w:name w:val="Table Normal1"/>
    <w:uiPriority w:val="2"/>
    <w:semiHidden/>
    <w:unhideWhenUsed/>
    <w:qFormat/>
    <w:tblPr>
      <w:tblCellMar>
        <w:top w:w="0" w:type="dxa"/>
        <w:left w:w="0" w:type="dxa"/>
        <w:bottom w:w="0" w:type="dxa"/>
        <w:right w:w="0" w:type="dxa"/>
      </w:tblCellMar>
    </w:tblPr>
  </w:style>
  <w:style w:type="paragraph" w:styleId="Prrafodelista">
    <w:name w:val="List Paragraph"/>
    <w:basedOn w:val="Normal"/>
    <w:link w:val="PrrafodelistaCar"/>
    <w:uiPriority w:val="34"/>
    <w:qFormat/>
  </w:style>
  <w:style w:type="paragraph" w:customStyle="1" w:styleId="TableParagraph">
    <w:name w:val="Table Paragraph"/>
    <w:basedOn w:val="Normal"/>
    <w:uiPriority w:val="1"/>
    <w:qFormat/>
  </w:style>
  <w:style w:type="character" w:customStyle="1" w:styleId="TextocomentarioCar">
    <w:name w:val="Texto comentario Car"/>
    <w:basedOn w:val="Fuentedeprrafopredeter"/>
    <w:link w:val="Textocomentario"/>
    <w:uiPriority w:val="99"/>
    <w:qFormat/>
    <w:rPr>
      <w:rFonts w:ascii="Arial" w:eastAsia="Arial" w:hAnsi="Arial" w:cs="Arial"/>
      <w:sz w:val="20"/>
      <w:szCs w:val="20"/>
      <w:lang w:val="es-CO" w:eastAsia="es-CO" w:bidi="es-CO"/>
    </w:rPr>
  </w:style>
  <w:style w:type="character" w:customStyle="1" w:styleId="AsuntodelcomentarioCar">
    <w:name w:val="Asunto del comentario Car"/>
    <w:basedOn w:val="TextocomentarioCar"/>
    <w:link w:val="Asuntodelcomentario"/>
    <w:uiPriority w:val="99"/>
    <w:semiHidden/>
    <w:qFormat/>
    <w:rPr>
      <w:rFonts w:ascii="Arial" w:eastAsia="Arial" w:hAnsi="Arial" w:cs="Arial"/>
      <w:b/>
      <w:bCs/>
      <w:sz w:val="20"/>
      <w:szCs w:val="20"/>
      <w:lang w:val="es-CO" w:eastAsia="es-CO" w:bidi="es-CO"/>
    </w:rPr>
  </w:style>
  <w:style w:type="character" w:customStyle="1" w:styleId="TextodegloboCar">
    <w:name w:val="Texto de globo Car"/>
    <w:basedOn w:val="Fuentedeprrafopredeter"/>
    <w:link w:val="Textodeglobo"/>
    <w:uiPriority w:val="99"/>
    <w:semiHidden/>
    <w:qFormat/>
    <w:rPr>
      <w:rFonts w:ascii="Segoe UI" w:eastAsia="Arial" w:hAnsi="Segoe UI" w:cs="Segoe UI"/>
      <w:sz w:val="18"/>
      <w:szCs w:val="18"/>
      <w:lang w:val="es-CO" w:eastAsia="es-CO" w:bidi="es-CO"/>
    </w:rPr>
  </w:style>
  <w:style w:type="character" w:customStyle="1" w:styleId="EncabezadoCar">
    <w:name w:val="Encabezado Car"/>
    <w:basedOn w:val="Fuentedeprrafopredeter"/>
    <w:link w:val="Encabezado"/>
    <w:uiPriority w:val="99"/>
    <w:qFormat/>
    <w:rPr>
      <w:rFonts w:ascii="Arial" w:eastAsia="Arial" w:hAnsi="Arial" w:cs="Arial"/>
      <w:lang w:val="es-CO" w:eastAsia="es-CO" w:bidi="es-CO"/>
    </w:rPr>
  </w:style>
  <w:style w:type="character" w:customStyle="1" w:styleId="PiedepginaCar">
    <w:name w:val="Pie de página Car"/>
    <w:basedOn w:val="Fuentedeprrafopredeter"/>
    <w:link w:val="Piedepgina"/>
    <w:uiPriority w:val="99"/>
    <w:rPr>
      <w:rFonts w:ascii="Arial" w:eastAsia="Arial" w:hAnsi="Arial" w:cs="Arial"/>
      <w:lang w:val="es-CO" w:eastAsia="es-CO" w:bidi="es-CO"/>
    </w:rPr>
  </w:style>
  <w:style w:type="paragraph" w:styleId="Sinespaciado">
    <w:name w:val="No Spacing"/>
    <w:link w:val="SinespaciadoCar"/>
    <w:uiPriority w:val="1"/>
    <w:qFormat/>
    <w:rPr>
      <w:rFonts w:ascii="Calibri" w:eastAsia="Calibri" w:hAnsi="Calibri"/>
      <w:sz w:val="22"/>
      <w:szCs w:val="22"/>
      <w:lang w:eastAsia="en-US"/>
    </w:rPr>
  </w:style>
  <w:style w:type="table" w:customStyle="1" w:styleId="Tablanormal1">
    <w:name w:val="Tabla normal1"/>
    <w:semiHidden/>
    <w:tblPr>
      <w:tblCellMar>
        <w:top w:w="0" w:type="dxa"/>
        <w:left w:w="100" w:type="dxa"/>
        <w:bottom w:w="0" w:type="dxa"/>
        <w:right w:w="100" w:type="dxa"/>
      </w:tblCellMar>
    </w:tblPr>
  </w:style>
  <w:style w:type="paragraph" w:styleId="Ttulo">
    <w:name w:val="Title"/>
    <w:basedOn w:val="Normal"/>
    <w:link w:val="TtuloCar"/>
    <w:qFormat/>
    <w:rsid w:val="00BD438C"/>
    <w:pPr>
      <w:widowControl/>
      <w:autoSpaceDE/>
      <w:autoSpaceDN/>
      <w:jc w:val="center"/>
    </w:pPr>
    <w:rPr>
      <w:rFonts w:ascii="Times New Roman" w:eastAsia="Calibri" w:hAnsi="Times New Roman" w:cs="Times New Roman"/>
      <w:sz w:val="24"/>
      <w:szCs w:val="24"/>
      <w:lang w:val="es-ES" w:eastAsia="es-ES" w:bidi="ar-SA"/>
    </w:rPr>
  </w:style>
  <w:style w:type="character" w:customStyle="1" w:styleId="TtuloCar">
    <w:name w:val="Título Car"/>
    <w:basedOn w:val="Fuentedeprrafopredeter"/>
    <w:link w:val="Ttulo"/>
    <w:rsid w:val="00BD438C"/>
    <w:rPr>
      <w:rFonts w:eastAsia="Calibri"/>
      <w:sz w:val="24"/>
      <w:szCs w:val="24"/>
      <w:lang w:val="es-ES" w:eastAsia="es-ES"/>
    </w:rPr>
  </w:style>
  <w:style w:type="character" w:customStyle="1" w:styleId="SinespaciadoCar">
    <w:name w:val="Sin espaciado Car"/>
    <w:basedOn w:val="Fuentedeprrafopredeter"/>
    <w:link w:val="Sinespaciado"/>
    <w:uiPriority w:val="1"/>
    <w:rsid w:val="001128FB"/>
    <w:rPr>
      <w:rFonts w:ascii="Calibri" w:eastAsia="Calibri" w:hAnsi="Calibri"/>
      <w:sz w:val="22"/>
      <w:szCs w:val="22"/>
      <w:lang w:eastAsia="en-US"/>
    </w:rPr>
  </w:style>
  <w:style w:type="character" w:customStyle="1" w:styleId="PrrafodelistaCar">
    <w:name w:val="Párrafo de lista Car"/>
    <w:link w:val="Prrafodelista"/>
    <w:uiPriority w:val="34"/>
    <w:rsid w:val="001128FB"/>
    <w:rPr>
      <w:rFonts w:ascii="Arial" w:eastAsia="Arial" w:hAnsi="Arial" w:cs="Arial"/>
      <w:sz w:val="22"/>
      <w:szCs w:val="22"/>
      <w:lang w:bidi="es-CO"/>
    </w:rPr>
  </w:style>
  <w:style w:type="character" w:customStyle="1" w:styleId="Ttulo2Car">
    <w:name w:val="Título 2 Car"/>
    <w:basedOn w:val="Fuentedeprrafopredeter"/>
    <w:link w:val="Ttulo2"/>
    <w:uiPriority w:val="9"/>
    <w:rsid w:val="001C7FB5"/>
    <w:rPr>
      <w:rFonts w:ascii="Calibri" w:eastAsia="Calibri" w:hAnsi="Calibri" w:cs="Arial"/>
      <w:color w:val="262626"/>
      <w:sz w:val="22"/>
      <w:szCs w:val="24"/>
      <w:lang w:eastAsia="en-US"/>
    </w:rPr>
  </w:style>
  <w:style w:type="character" w:customStyle="1" w:styleId="Ttulo3Car">
    <w:name w:val="Título 3 Car"/>
    <w:basedOn w:val="Fuentedeprrafopredeter"/>
    <w:link w:val="Ttulo3"/>
    <w:uiPriority w:val="9"/>
    <w:rsid w:val="001C7FB5"/>
    <w:rPr>
      <w:rFonts w:asciiTheme="majorHAnsi" w:eastAsiaTheme="majorEastAsia" w:hAnsiTheme="majorHAnsi" w:cstheme="majorBidi"/>
      <w:b/>
      <w:bCs/>
      <w:color w:val="4F81BD" w:themeColor="accent1"/>
      <w:sz w:val="22"/>
      <w:szCs w:val="22"/>
      <w:lang w:eastAsia="en-US"/>
    </w:rPr>
  </w:style>
  <w:style w:type="paragraph" w:customStyle="1" w:styleId="Listamulticolor-nfasis11">
    <w:name w:val="Lista multicolor - Énfasis 11"/>
    <w:basedOn w:val="Normal"/>
    <w:uiPriority w:val="34"/>
    <w:qFormat/>
    <w:rsid w:val="001C7FB5"/>
    <w:pPr>
      <w:widowControl/>
      <w:autoSpaceDE/>
      <w:autoSpaceDN/>
      <w:spacing w:after="200" w:line="276" w:lineRule="auto"/>
      <w:ind w:left="720"/>
      <w:contextualSpacing/>
    </w:pPr>
    <w:rPr>
      <w:rFonts w:ascii="Calibri" w:eastAsia="Calibri" w:hAnsi="Calibri" w:cs="Times New Roman"/>
      <w:lang w:eastAsia="en-US" w:bidi="ar-SA"/>
    </w:rPr>
  </w:style>
  <w:style w:type="character" w:customStyle="1" w:styleId="EncabezadoCar1">
    <w:name w:val="Encabezado Car1"/>
    <w:rsid w:val="001C7FB5"/>
    <w:rPr>
      <w:rFonts w:ascii="Calibri" w:eastAsia="Calibri" w:hAnsi="Calibri"/>
      <w:sz w:val="22"/>
      <w:szCs w:val="22"/>
      <w:lang w:eastAsia="ar-SA"/>
    </w:rPr>
  </w:style>
  <w:style w:type="character" w:customStyle="1" w:styleId="Ttulo1Car">
    <w:name w:val="Título 1 Car"/>
    <w:link w:val="Ttulo1"/>
    <w:uiPriority w:val="9"/>
    <w:rsid w:val="001C7FB5"/>
    <w:rPr>
      <w:rFonts w:ascii="Arial" w:eastAsia="Arial" w:hAnsi="Arial" w:cs="Arial"/>
      <w:b/>
      <w:bCs/>
      <w:sz w:val="22"/>
      <w:szCs w:val="22"/>
      <w:lang w:bidi="es-CO"/>
    </w:rPr>
  </w:style>
  <w:style w:type="numbering" w:customStyle="1" w:styleId="Estilo1">
    <w:name w:val="Estilo1"/>
    <w:uiPriority w:val="99"/>
    <w:rsid w:val="001C7FB5"/>
    <w:pPr>
      <w:numPr>
        <w:numId w:val="2"/>
      </w:numPr>
    </w:pPr>
  </w:style>
  <w:style w:type="paragraph" w:styleId="TtuloTDC">
    <w:name w:val="TOC Heading"/>
    <w:basedOn w:val="Ttulo1"/>
    <w:next w:val="Normal"/>
    <w:uiPriority w:val="39"/>
    <w:unhideWhenUsed/>
    <w:qFormat/>
    <w:rsid w:val="001C7FB5"/>
    <w:pPr>
      <w:keepNext/>
      <w:keepLines/>
      <w:widowControl/>
      <w:autoSpaceDE/>
      <w:autoSpaceDN/>
      <w:spacing w:before="240" w:line="259" w:lineRule="auto"/>
      <w:ind w:left="0" w:right="0"/>
      <w:jc w:val="left"/>
      <w:outlineLvl w:val="9"/>
    </w:pPr>
    <w:rPr>
      <w:rFonts w:asciiTheme="majorHAnsi" w:eastAsiaTheme="majorEastAsia" w:hAnsiTheme="majorHAnsi" w:cstheme="majorBidi"/>
      <w:b w:val="0"/>
      <w:bCs w:val="0"/>
      <w:color w:val="365F91" w:themeColor="accent1" w:themeShade="BF"/>
      <w:sz w:val="32"/>
      <w:szCs w:val="32"/>
      <w:lang w:bidi="ar-SA"/>
    </w:rPr>
  </w:style>
  <w:style w:type="paragraph" w:styleId="TDC1">
    <w:name w:val="toc 1"/>
    <w:basedOn w:val="Normal"/>
    <w:next w:val="Normal"/>
    <w:autoRedefine/>
    <w:uiPriority w:val="39"/>
    <w:unhideWhenUsed/>
    <w:rsid w:val="001C7FB5"/>
    <w:pPr>
      <w:widowControl/>
      <w:autoSpaceDE/>
      <w:autoSpaceDN/>
      <w:spacing w:after="100" w:line="276" w:lineRule="auto"/>
    </w:pPr>
    <w:rPr>
      <w:rFonts w:ascii="Calibri" w:eastAsia="Calibri" w:hAnsi="Calibri" w:cs="Times New Roman"/>
      <w:lang w:eastAsia="en-US" w:bidi="ar-SA"/>
    </w:rPr>
  </w:style>
  <w:style w:type="paragraph" w:styleId="TDC2">
    <w:name w:val="toc 2"/>
    <w:basedOn w:val="Normal"/>
    <w:next w:val="Normal"/>
    <w:autoRedefine/>
    <w:uiPriority w:val="39"/>
    <w:unhideWhenUsed/>
    <w:rsid w:val="001C7FB5"/>
    <w:pPr>
      <w:widowControl/>
      <w:autoSpaceDE/>
      <w:autoSpaceDN/>
      <w:spacing w:after="100" w:line="276" w:lineRule="auto"/>
      <w:ind w:left="220"/>
    </w:pPr>
    <w:rPr>
      <w:rFonts w:ascii="Calibri" w:eastAsia="Calibri" w:hAnsi="Calibri" w:cs="Times New Roman"/>
      <w:lang w:eastAsia="en-US" w:bidi="ar-SA"/>
    </w:rPr>
  </w:style>
  <w:style w:type="character" w:styleId="Hipervnculo">
    <w:name w:val="Hyperlink"/>
    <w:basedOn w:val="Fuentedeprrafopredeter"/>
    <w:uiPriority w:val="99"/>
    <w:unhideWhenUsed/>
    <w:rsid w:val="001C7FB5"/>
    <w:rPr>
      <w:color w:val="0000FF" w:themeColor="hyperlink"/>
      <w:u w:val="single"/>
    </w:rPr>
  </w:style>
  <w:style w:type="table" w:customStyle="1" w:styleId="Tabladecuadrcula4-nfasis11">
    <w:name w:val="Tabla de cuadrícula 4 - Énfasis 11"/>
    <w:basedOn w:val="Tablanormal"/>
    <w:uiPriority w:val="49"/>
    <w:rsid w:val="001C7FB5"/>
    <w:rPr>
      <w:rFonts w:ascii="Calibri" w:eastAsia="Calibri" w:hAnsi="Calibri"/>
      <w:lang w:eastAsia="es-E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aconcuadrcula">
    <w:name w:val="Table Grid"/>
    <w:basedOn w:val="Tablanormal"/>
    <w:uiPriority w:val="39"/>
    <w:rsid w:val="001C7FB5"/>
    <w:rPr>
      <w:rFonts w:ascii="Calibri" w:eastAsia="Calibri" w:hAnsi="Calibri"/>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3">
    <w:name w:val="toc 3"/>
    <w:basedOn w:val="Normal"/>
    <w:next w:val="Normal"/>
    <w:autoRedefine/>
    <w:uiPriority w:val="39"/>
    <w:unhideWhenUsed/>
    <w:rsid w:val="001C7FB5"/>
    <w:pPr>
      <w:widowControl/>
      <w:autoSpaceDE/>
      <w:autoSpaceDN/>
      <w:spacing w:after="100" w:line="276" w:lineRule="auto"/>
      <w:ind w:left="440"/>
    </w:pPr>
    <w:rPr>
      <w:rFonts w:ascii="Calibri" w:eastAsia="Calibri" w:hAnsi="Calibri" w:cs="Times New Roman"/>
      <w:lang w:eastAsia="en-US" w:bidi="ar-SA"/>
    </w:rPr>
  </w:style>
  <w:style w:type="paragraph" w:styleId="Textonotapie">
    <w:name w:val="footnote text"/>
    <w:basedOn w:val="Normal"/>
    <w:link w:val="TextonotapieCar"/>
    <w:uiPriority w:val="99"/>
    <w:semiHidden/>
    <w:unhideWhenUsed/>
    <w:rsid w:val="001C7FB5"/>
    <w:pPr>
      <w:widowControl/>
      <w:autoSpaceDE/>
      <w:autoSpaceDN/>
    </w:pPr>
    <w:rPr>
      <w:rFonts w:ascii="Calibri" w:eastAsia="Calibri" w:hAnsi="Calibri" w:cs="Times New Roman"/>
      <w:sz w:val="20"/>
      <w:szCs w:val="20"/>
      <w:lang w:eastAsia="en-US" w:bidi="ar-SA"/>
    </w:rPr>
  </w:style>
  <w:style w:type="character" w:customStyle="1" w:styleId="TextonotapieCar">
    <w:name w:val="Texto nota pie Car"/>
    <w:basedOn w:val="Fuentedeprrafopredeter"/>
    <w:link w:val="Textonotapie"/>
    <w:uiPriority w:val="99"/>
    <w:semiHidden/>
    <w:rsid w:val="001C7FB5"/>
    <w:rPr>
      <w:rFonts w:ascii="Calibri" w:eastAsia="Calibri" w:hAnsi="Calibri"/>
      <w:lang w:eastAsia="en-US"/>
    </w:rPr>
  </w:style>
  <w:style w:type="character" w:styleId="Refdenotaalpie">
    <w:name w:val="footnote reference"/>
    <w:basedOn w:val="Fuentedeprrafopredeter"/>
    <w:uiPriority w:val="99"/>
    <w:semiHidden/>
    <w:unhideWhenUsed/>
    <w:rsid w:val="001C7FB5"/>
    <w:rPr>
      <w:vertAlign w:val="superscript"/>
    </w:rPr>
  </w:style>
  <w:style w:type="table" w:styleId="Cuadrculaclara-nfasis3">
    <w:name w:val="Light Grid Accent 3"/>
    <w:basedOn w:val="Tablanormal"/>
    <w:uiPriority w:val="62"/>
    <w:rsid w:val="001C7FB5"/>
    <w:rPr>
      <w:rFonts w:ascii="Calibri" w:eastAsia="Calibri" w:hAnsi="Calibri"/>
      <w:lang w:eastAsia="es-E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Default">
    <w:name w:val="Default"/>
    <w:rsid w:val="001C7FB5"/>
    <w:pPr>
      <w:autoSpaceDE w:val="0"/>
      <w:autoSpaceDN w:val="0"/>
      <w:adjustRightInd w:val="0"/>
    </w:pPr>
    <w:rPr>
      <w:rFonts w:eastAsia="Calibri"/>
      <w:color w:val="000000"/>
      <w:sz w:val="24"/>
      <w:szCs w:val="24"/>
      <w:lang w:eastAsia="es-ES"/>
    </w:rPr>
  </w:style>
  <w:style w:type="character" w:styleId="Textoennegrita">
    <w:name w:val="Strong"/>
    <w:basedOn w:val="Fuentedeprrafopredeter"/>
    <w:uiPriority w:val="22"/>
    <w:qFormat/>
    <w:rsid w:val="001C7FB5"/>
    <w:rPr>
      <w:b/>
      <w:bCs/>
    </w:rPr>
  </w:style>
  <w:style w:type="character" w:customStyle="1" w:styleId="apple-converted-space">
    <w:name w:val="apple-converted-space"/>
    <w:basedOn w:val="Fuentedeprrafopredeter"/>
    <w:rsid w:val="001C7FB5"/>
  </w:style>
  <w:style w:type="paragraph" w:styleId="z-Principiodelformulario">
    <w:name w:val="HTML Top of Form"/>
    <w:basedOn w:val="Normal"/>
    <w:next w:val="Normal"/>
    <w:link w:val="z-PrincipiodelformularioCar"/>
    <w:hidden/>
    <w:uiPriority w:val="99"/>
    <w:semiHidden/>
    <w:unhideWhenUsed/>
    <w:rsid w:val="001C7FB5"/>
    <w:pPr>
      <w:widowControl/>
      <w:pBdr>
        <w:bottom w:val="single" w:sz="6" w:space="1" w:color="auto"/>
      </w:pBdr>
      <w:autoSpaceDE/>
      <w:autoSpaceDN/>
      <w:jc w:val="center"/>
    </w:pPr>
    <w:rPr>
      <w:rFonts w:eastAsia="Times New Roman"/>
      <w:vanish/>
      <w:sz w:val="16"/>
      <w:szCs w:val="16"/>
      <w:lang w:bidi="ar-SA"/>
    </w:rPr>
  </w:style>
  <w:style w:type="character" w:customStyle="1" w:styleId="z-PrincipiodelformularioCar">
    <w:name w:val="z-Principio del formulario Car"/>
    <w:basedOn w:val="Fuentedeprrafopredeter"/>
    <w:link w:val="z-Principiodelformulario"/>
    <w:uiPriority w:val="99"/>
    <w:semiHidden/>
    <w:rsid w:val="001C7FB5"/>
    <w:rPr>
      <w:rFonts w:ascii="Arial" w:eastAsia="Times New Roman" w:hAnsi="Arial" w:cs="Arial"/>
      <w:vanish/>
      <w:sz w:val="16"/>
      <w:szCs w:val="16"/>
    </w:rPr>
  </w:style>
  <w:style w:type="paragraph" w:styleId="z-Finaldelformulario">
    <w:name w:val="HTML Bottom of Form"/>
    <w:basedOn w:val="Normal"/>
    <w:next w:val="Normal"/>
    <w:link w:val="z-FinaldelformularioCar"/>
    <w:hidden/>
    <w:uiPriority w:val="99"/>
    <w:semiHidden/>
    <w:unhideWhenUsed/>
    <w:rsid w:val="001C7FB5"/>
    <w:pPr>
      <w:widowControl/>
      <w:pBdr>
        <w:top w:val="single" w:sz="6" w:space="1" w:color="auto"/>
      </w:pBdr>
      <w:autoSpaceDE/>
      <w:autoSpaceDN/>
      <w:jc w:val="center"/>
    </w:pPr>
    <w:rPr>
      <w:rFonts w:eastAsia="Times New Roman"/>
      <w:vanish/>
      <w:sz w:val="16"/>
      <w:szCs w:val="16"/>
      <w:lang w:bidi="ar-SA"/>
    </w:rPr>
  </w:style>
  <w:style w:type="character" w:customStyle="1" w:styleId="z-FinaldelformularioCar">
    <w:name w:val="z-Final del formulario Car"/>
    <w:basedOn w:val="Fuentedeprrafopredeter"/>
    <w:link w:val="z-Finaldelformulario"/>
    <w:uiPriority w:val="99"/>
    <w:semiHidden/>
    <w:rsid w:val="001C7FB5"/>
    <w:rPr>
      <w:rFonts w:ascii="Arial" w:eastAsia="Times New Roman" w:hAnsi="Arial" w:cs="Arial"/>
      <w:vanish/>
      <w:sz w:val="16"/>
      <w:szCs w:val="16"/>
    </w:rPr>
  </w:style>
  <w:style w:type="paragraph" w:customStyle="1" w:styleId="Estilo">
    <w:name w:val="Estilo"/>
    <w:rsid w:val="001C7FB5"/>
    <w:pPr>
      <w:widowControl w:val="0"/>
      <w:autoSpaceDE w:val="0"/>
      <w:autoSpaceDN w:val="0"/>
      <w:adjustRightInd w:val="0"/>
    </w:pPr>
    <w:rPr>
      <w:rFonts w:ascii="Arial" w:eastAsia="Times New Roman" w:hAnsi="Arial" w:cs="Arial"/>
      <w:sz w:val="24"/>
      <w:szCs w:val="24"/>
    </w:rPr>
  </w:style>
  <w:style w:type="character" w:customStyle="1" w:styleId="TextoindependienteCar">
    <w:name w:val="Texto independiente Car"/>
    <w:basedOn w:val="Fuentedeprrafopredeter"/>
    <w:link w:val="Textoindependiente"/>
    <w:rsid w:val="001C7FB5"/>
    <w:rPr>
      <w:rFonts w:ascii="Arial" w:eastAsia="Arial" w:hAnsi="Arial" w:cs="Arial"/>
      <w:sz w:val="22"/>
      <w:szCs w:val="22"/>
      <w:lang w:bidi="es-CO"/>
    </w:rPr>
  </w:style>
  <w:style w:type="table" w:styleId="Tablaconcuadrcula1clara">
    <w:name w:val="Grid Table 1 Light"/>
    <w:basedOn w:val="Tablanormal"/>
    <w:uiPriority w:val="46"/>
    <w:rsid w:val="001C7FB5"/>
    <w:rPr>
      <w:rFonts w:ascii="Calibri" w:eastAsia="Calibri" w:hAnsi="Calibri"/>
      <w:lang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anormal10">
    <w:name w:val="Plain Table 1"/>
    <w:basedOn w:val="Tablanormal"/>
    <w:uiPriority w:val="41"/>
    <w:rsid w:val="001C7FB5"/>
    <w:rPr>
      <w:rFonts w:ascii="Calibri" w:eastAsia="Calibri" w:hAnsi="Calibri"/>
      <w:lang w:eastAsia="es-E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401">
    <w:name w:val="font401"/>
    <w:basedOn w:val="Fuentedeprrafopredeter"/>
    <w:rsid w:val="001C7FB5"/>
    <w:rPr>
      <w:rFonts w:ascii="Calibri" w:hAnsi="Calibri" w:cs="Calibri" w:hint="default"/>
      <w:b w:val="0"/>
      <w:bCs w:val="0"/>
      <w:i w:val="0"/>
      <w:iCs w:val="0"/>
      <w:strike w:val="0"/>
      <w:dstrike w:val="0"/>
      <w:color w:val="000000"/>
      <w:sz w:val="16"/>
      <w:szCs w:val="16"/>
      <w:u w:val="none"/>
      <w:effect w:val="none"/>
    </w:rPr>
  </w:style>
  <w:style w:type="character" w:customStyle="1" w:styleId="font411">
    <w:name w:val="font411"/>
    <w:basedOn w:val="Fuentedeprrafopredeter"/>
    <w:rsid w:val="001C7FB5"/>
    <w:rPr>
      <w:rFonts w:ascii="Calibri" w:hAnsi="Calibri" w:cs="Calibri" w:hint="default"/>
      <w:b w:val="0"/>
      <w:bCs w:val="0"/>
      <w:i w:val="0"/>
      <w:iCs w:val="0"/>
      <w:strike w:val="0"/>
      <w:dstrike w:val="0"/>
      <w:color w:val="FF0000"/>
      <w:sz w:val="16"/>
      <w:szCs w:val="16"/>
      <w:u w:val="none"/>
      <w:effect w:val="none"/>
    </w:rPr>
  </w:style>
  <w:style w:type="character" w:customStyle="1" w:styleId="font391">
    <w:name w:val="font391"/>
    <w:basedOn w:val="Fuentedeprrafopredeter"/>
    <w:rsid w:val="001C7FB5"/>
    <w:rPr>
      <w:rFonts w:ascii="Calibri" w:hAnsi="Calibri" w:cs="Calibri" w:hint="default"/>
      <w:b/>
      <w:bCs/>
      <w:i w:val="0"/>
      <w:iCs w:val="0"/>
      <w:strike w:val="0"/>
      <w:dstrike w:val="0"/>
      <w:color w:val="000000"/>
      <w:sz w:val="16"/>
      <w:szCs w:val="16"/>
      <w:u w:val="none"/>
      <w:effect w:val="none"/>
    </w:rPr>
  </w:style>
  <w:style w:type="character" w:customStyle="1" w:styleId="font151">
    <w:name w:val="font151"/>
    <w:basedOn w:val="Fuentedeprrafopredeter"/>
    <w:rsid w:val="001C7FB5"/>
    <w:rPr>
      <w:rFonts w:ascii="Calibri" w:hAnsi="Calibri" w:cs="Calibri" w:hint="default"/>
      <w:b/>
      <w:bCs/>
      <w:i w:val="0"/>
      <w:iCs w:val="0"/>
      <w:strike w:val="0"/>
      <w:dstrike w:val="0"/>
      <w:color w:val="000000"/>
      <w:sz w:val="16"/>
      <w:szCs w:val="16"/>
      <w:u w:val="none"/>
      <w:effect w:val="none"/>
    </w:rPr>
  </w:style>
  <w:style w:type="character" w:customStyle="1" w:styleId="font161">
    <w:name w:val="font161"/>
    <w:basedOn w:val="Fuentedeprrafopredeter"/>
    <w:rsid w:val="001C7FB5"/>
    <w:rPr>
      <w:rFonts w:ascii="Calibri" w:hAnsi="Calibri" w:cs="Calibri" w:hint="default"/>
      <w:b w:val="0"/>
      <w:bCs w:val="0"/>
      <w:i w:val="0"/>
      <w:iCs w:val="0"/>
      <w:strike w:val="0"/>
      <w:dstrike w:val="0"/>
      <w:color w:val="000000"/>
      <w:sz w:val="16"/>
      <w:szCs w:val="16"/>
      <w:u w:val="none"/>
      <w:effect w:val="none"/>
    </w:rPr>
  </w:style>
  <w:style w:type="character" w:customStyle="1" w:styleId="font361">
    <w:name w:val="font361"/>
    <w:basedOn w:val="Fuentedeprrafopredeter"/>
    <w:rsid w:val="001C7FB5"/>
    <w:rPr>
      <w:rFonts w:ascii="Calibri" w:hAnsi="Calibri" w:cs="Calibri" w:hint="default"/>
      <w:b/>
      <w:bCs/>
      <w:i w:val="0"/>
      <w:iCs w:val="0"/>
      <w:strike w:val="0"/>
      <w:dstrike w:val="0"/>
      <w:color w:val="000000"/>
      <w:sz w:val="16"/>
      <w:szCs w:val="16"/>
      <w:u w:val="none"/>
      <w:effect w:val="none"/>
    </w:rPr>
  </w:style>
  <w:style w:type="character" w:customStyle="1" w:styleId="font371">
    <w:name w:val="font371"/>
    <w:basedOn w:val="Fuentedeprrafopredeter"/>
    <w:rsid w:val="001C7FB5"/>
    <w:rPr>
      <w:rFonts w:ascii="Calibri" w:hAnsi="Calibri" w:cs="Calibri" w:hint="default"/>
      <w:b w:val="0"/>
      <w:bCs w:val="0"/>
      <w:i w:val="0"/>
      <w:iCs w:val="0"/>
      <w:strike w:val="0"/>
      <w:dstrike w:val="0"/>
      <w:color w:val="000000"/>
      <w:sz w:val="16"/>
      <w:szCs w:val="16"/>
      <w:u w:val="none"/>
      <w:effect w:val="none"/>
    </w:rPr>
  </w:style>
  <w:style w:type="character" w:customStyle="1" w:styleId="font381">
    <w:name w:val="font381"/>
    <w:basedOn w:val="Fuentedeprrafopredeter"/>
    <w:rsid w:val="001C7FB5"/>
    <w:rPr>
      <w:rFonts w:ascii="Calibri" w:hAnsi="Calibri" w:cs="Calibri" w:hint="default"/>
      <w:b w:val="0"/>
      <w:bCs w:val="0"/>
      <w:i w:val="0"/>
      <w:iCs w:val="0"/>
      <w:color w:val="000000"/>
      <w:sz w:val="16"/>
      <w:szCs w:val="1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1908">
      <w:bodyDiv w:val="1"/>
      <w:marLeft w:val="0"/>
      <w:marRight w:val="0"/>
      <w:marTop w:val="0"/>
      <w:marBottom w:val="0"/>
      <w:divBdr>
        <w:top w:val="none" w:sz="0" w:space="0" w:color="auto"/>
        <w:left w:val="none" w:sz="0" w:space="0" w:color="auto"/>
        <w:bottom w:val="none" w:sz="0" w:space="0" w:color="auto"/>
        <w:right w:val="none" w:sz="0" w:space="0" w:color="auto"/>
      </w:divBdr>
    </w:div>
    <w:div w:id="39331187">
      <w:bodyDiv w:val="1"/>
      <w:marLeft w:val="0"/>
      <w:marRight w:val="0"/>
      <w:marTop w:val="0"/>
      <w:marBottom w:val="0"/>
      <w:divBdr>
        <w:top w:val="none" w:sz="0" w:space="0" w:color="auto"/>
        <w:left w:val="none" w:sz="0" w:space="0" w:color="auto"/>
        <w:bottom w:val="none" w:sz="0" w:space="0" w:color="auto"/>
        <w:right w:val="none" w:sz="0" w:space="0" w:color="auto"/>
      </w:divBdr>
    </w:div>
    <w:div w:id="63912993">
      <w:bodyDiv w:val="1"/>
      <w:marLeft w:val="0"/>
      <w:marRight w:val="0"/>
      <w:marTop w:val="0"/>
      <w:marBottom w:val="0"/>
      <w:divBdr>
        <w:top w:val="none" w:sz="0" w:space="0" w:color="auto"/>
        <w:left w:val="none" w:sz="0" w:space="0" w:color="auto"/>
        <w:bottom w:val="none" w:sz="0" w:space="0" w:color="auto"/>
        <w:right w:val="none" w:sz="0" w:space="0" w:color="auto"/>
      </w:divBdr>
    </w:div>
    <w:div w:id="115686795">
      <w:bodyDiv w:val="1"/>
      <w:marLeft w:val="0"/>
      <w:marRight w:val="0"/>
      <w:marTop w:val="0"/>
      <w:marBottom w:val="0"/>
      <w:divBdr>
        <w:top w:val="none" w:sz="0" w:space="0" w:color="auto"/>
        <w:left w:val="none" w:sz="0" w:space="0" w:color="auto"/>
        <w:bottom w:val="none" w:sz="0" w:space="0" w:color="auto"/>
        <w:right w:val="none" w:sz="0" w:space="0" w:color="auto"/>
      </w:divBdr>
    </w:div>
    <w:div w:id="134416992">
      <w:bodyDiv w:val="1"/>
      <w:marLeft w:val="0"/>
      <w:marRight w:val="0"/>
      <w:marTop w:val="0"/>
      <w:marBottom w:val="0"/>
      <w:divBdr>
        <w:top w:val="none" w:sz="0" w:space="0" w:color="auto"/>
        <w:left w:val="none" w:sz="0" w:space="0" w:color="auto"/>
        <w:bottom w:val="none" w:sz="0" w:space="0" w:color="auto"/>
        <w:right w:val="none" w:sz="0" w:space="0" w:color="auto"/>
      </w:divBdr>
    </w:div>
    <w:div w:id="246809812">
      <w:bodyDiv w:val="1"/>
      <w:marLeft w:val="0"/>
      <w:marRight w:val="0"/>
      <w:marTop w:val="0"/>
      <w:marBottom w:val="0"/>
      <w:divBdr>
        <w:top w:val="none" w:sz="0" w:space="0" w:color="auto"/>
        <w:left w:val="none" w:sz="0" w:space="0" w:color="auto"/>
        <w:bottom w:val="none" w:sz="0" w:space="0" w:color="auto"/>
        <w:right w:val="none" w:sz="0" w:space="0" w:color="auto"/>
      </w:divBdr>
    </w:div>
    <w:div w:id="260647957">
      <w:bodyDiv w:val="1"/>
      <w:marLeft w:val="0"/>
      <w:marRight w:val="0"/>
      <w:marTop w:val="0"/>
      <w:marBottom w:val="0"/>
      <w:divBdr>
        <w:top w:val="none" w:sz="0" w:space="0" w:color="auto"/>
        <w:left w:val="none" w:sz="0" w:space="0" w:color="auto"/>
        <w:bottom w:val="none" w:sz="0" w:space="0" w:color="auto"/>
        <w:right w:val="none" w:sz="0" w:space="0" w:color="auto"/>
      </w:divBdr>
    </w:div>
    <w:div w:id="279652568">
      <w:bodyDiv w:val="1"/>
      <w:marLeft w:val="0"/>
      <w:marRight w:val="0"/>
      <w:marTop w:val="0"/>
      <w:marBottom w:val="0"/>
      <w:divBdr>
        <w:top w:val="none" w:sz="0" w:space="0" w:color="auto"/>
        <w:left w:val="none" w:sz="0" w:space="0" w:color="auto"/>
        <w:bottom w:val="none" w:sz="0" w:space="0" w:color="auto"/>
        <w:right w:val="none" w:sz="0" w:space="0" w:color="auto"/>
      </w:divBdr>
    </w:div>
    <w:div w:id="322659308">
      <w:bodyDiv w:val="1"/>
      <w:marLeft w:val="0"/>
      <w:marRight w:val="0"/>
      <w:marTop w:val="0"/>
      <w:marBottom w:val="0"/>
      <w:divBdr>
        <w:top w:val="none" w:sz="0" w:space="0" w:color="auto"/>
        <w:left w:val="none" w:sz="0" w:space="0" w:color="auto"/>
        <w:bottom w:val="none" w:sz="0" w:space="0" w:color="auto"/>
        <w:right w:val="none" w:sz="0" w:space="0" w:color="auto"/>
      </w:divBdr>
    </w:div>
    <w:div w:id="393091524">
      <w:bodyDiv w:val="1"/>
      <w:marLeft w:val="0"/>
      <w:marRight w:val="0"/>
      <w:marTop w:val="0"/>
      <w:marBottom w:val="0"/>
      <w:divBdr>
        <w:top w:val="none" w:sz="0" w:space="0" w:color="auto"/>
        <w:left w:val="none" w:sz="0" w:space="0" w:color="auto"/>
        <w:bottom w:val="none" w:sz="0" w:space="0" w:color="auto"/>
        <w:right w:val="none" w:sz="0" w:space="0" w:color="auto"/>
      </w:divBdr>
    </w:div>
    <w:div w:id="408041374">
      <w:bodyDiv w:val="1"/>
      <w:marLeft w:val="0"/>
      <w:marRight w:val="0"/>
      <w:marTop w:val="0"/>
      <w:marBottom w:val="0"/>
      <w:divBdr>
        <w:top w:val="none" w:sz="0" w:space="0" w:color="auto"/>
        <w:left w:val="none" w:sz="0" w:space="0" w:color="auto"/>
        <w:bottom w:val="none" w:sz="0" w:space="0" w:color="auto"/>
        <w:right w:val="none" w:sz="0" w:space="0" w:color="auto"/>
      </w:divBdr>
    </w:div>
    <w:div w:id="418673134">
      <w:bodyDiv w:val="1"/>
      <w:marLeft w:val="0"/>
      <w:marRight w:val="0"/>
      <w:marTop w:val="0"/>
      <w:marBottom w:val="0"/>
      <w:divBdr>
        <w:top w:val="none" w:sz="0" w:space="0" w:color="auto"/>
        <w:left w:val="none" w:sz="0" w:space="0" w:color="auto"/>
        <w:bottom w:val="none" w:sz="0" w:space="0" w:color="auto"/>
        <w:right w:val="none" w:sz="0" w:space="0" w:color="auto"/>
      </w:divBdr>
    </w:div>
    <w:div w:id="428964350">
      <w:bodyDiv w:val="1"/>
      <w:marLeft w:val="0"/>
      <w:marRight w:val="0"/>
      <w:marTop w:val="0"/>
      <w:marBottom w:val="0"/>
      <w:divBdr>
        <w:top w:val="none" w:sz="0" w:space="0" w:color="auto"/>
        <w:left w:val="none" w:sz="0" w:space="0" w:color="auto"/>
        <w:bottom w:val="none" w:sz="0" w:space="0" w:color="auto"/>
        <w:right w:val="none" w:sz="0" w:space="0" w:color="auto"/>
      </w:divBdr>
    </w:div>
    <w:div w:id="467283043">
      <w:bodyDiv w:val="1"/>
      <w:marLeft w:val="0"/>
      <w:marRight w:val="0"/>
      <w:marTop w:val="0"/>
      <w:marBottom w:val="0"/>
      <w:divBdr>
        <w:top w:val="none" w:sz="0" w:space="0" w:color="auto"/>
        <w:left w:val="none" w:sz="0" w:space="0" w:color="auto"/>
        <w:bottom w:val="none" w:sz="0" w:space="0" w:color="auto"/>
        <w:right w:val="none" w:sz="0" w:space="0" w:color="auto"/>
      </w:divBdr>
    </w:div>
    <w:div w:id="527567645">
      <w:bodyDiv w:val="1"/>
      <w:marLeft w:val="0"/>
      <w:marRight w:val="0"/>
      <w:marTop w:val="0"/>
      <w:marBottom w:val="0"/>
      <w:divBdr>
        <w:top w:val="none" w:sz="0" w:space="0" w:color="auto"/>
        <w:left w:val="none" w:sz="0" w:space="0" w:color="auto"/>
        <w:bottom w:val="none" w:sz="0" w:space="0" w:color="auto"/>
        <w:right w:val="none" w:sz="0" w:space="0" w:color="auto"/>
      </w:divBdr>
    </w:div>
    <w:div w:id="534075329">
      <w:bodyDiv w:val="1"/>
      <w:marLeft w:val="0"/>
      <w:marRight w:val="0"/>
      <w:marTop w:val="0"/>
      <w:marBottom w:val="0"/>
      <w:divBdr>
        <w:top w:val="none" w:sz="0" w:space="0" w:color="auto"/>
        <w:left w:val="none" w:sz="0" w:space="0" w:color="auto"/>
        <w:bottom w:val="none" w:sz="0" w:space="0" w:color="auto"/>
        <w:right w:val="none" w:sz="0" w:space="0" w:color="auto"/>
      </w:divBdr>
    </w:div>
    <w:div w:id="558789854">
      <w:bodyDiv w:val="1"/>
      <w:marLeft w:val="0"/>
      <w:marRight w:val="0"/>
      <w:marTop w:val="0"/>
      <w:marBottom w:val="0"/>
      <w:divBdr>
        <w:top w:val="none" w:sz="0" w:space="0" w:color="auto"/>
        <w:left w:val="none" w:sz="0" w:space="0" w:color="auto"/>
        <w:bottom w:val="none" w:sz="0" w:space="0" w:color="auto"/>
        <w:right w:val="none" w:sz="0" w:space="0" w:color="auto"/>
      </w:divBdr>
    </w:div>
    <w:div w:id="630477459">
      <w:bodyDiv w:val="1"/>
      <w:marLeft w:val="0"/>
      <w:marRight w:val="0"/>
      <w:marTop w:val="0"/>
      <w:marBottom w:val="0"/>
      <w:divBdr>
        <w:top w:val="none" w:sz="0" w:space="0" w:color="auto"/>
        <w:left w:val="none" w:sz="0" w:space="0" w:color="auto"/>
        <w:bottom w:val="none" w:sz="0" w:space="0" w:color="auto"/>
        <w:right w:val="none" w:sz="0" w:space="0" w:color="auto"/>
      </w:divBdr>
    </w:div>
    <w:div w:id="638341792">
      <w:bodyDiv w:val="1"/>
      <w:marLeft w:val="0"/>
      <w:marRight w:val="0"/>
      <w:marTop w:val="0"/>
      <w:marBottom w:val="0"/>
      <w:divBdr>
        <w:top w:val="none" w:sz="0" w:space="0" w:color="auto"/>
        <w:left w:val="none" w:sz="0" w:space="0" w:color="auto"/>
        <w:bottom w:val="none" w:sz="0" w:space="0" w:color="auto"/>
        <w:right w:val="none" w:sz="0" w:space="0" w:color="auto"/>
      </w:divBdr>
    </w:div>
    <w:div w:id="684865518">
      <w:bodyDiv w:val="1"/>
      <w:marLeft w:val="0"/>
      <w:marRight w:val="0"/>
      <w:marTop w:val="0"/>
      <w:marBottom w:val="0"/>
      <w:divBdr>
        <w:top w:val="none" w:sz="0" w:space="0" w:color="auto"/>
        <w:left w:val="none" w:sz="0" w:space="0" w:color="auto"/>
        <w:bottom w:val="none" w:sz="0" w:space="0" w:color="auto"/>
        <w:right w:val="none" w:sz="0" w:space="0" w:color="auto"/>
      </w:divBdr>
    </w:div>
    <w:div w:id="692612719">
      <w:bodyDiv w:val="1"/>
      <w:marLeft w:val="0"/>
      <w:marRight w:val="0"/>
      <w:marTop w:val="0"/>
      <w:marBottom w:val="0"/>
      <w:divBdr>
        <w:top w:val="none" w:sz="0" w:space="0" w:color="auto"/>
        <w:left w:val="none" w:sz="0" w:space="0" w:color="auto"/>
        <w:bottom w:val="none" w:sz="0" w:space="0" w:color="auto"/>
        <w:right w:val="none" w:sz="0" w:space="0" w:color="auto"/>
      </w:divBdr>
    </w:div>
    <w:div w:id="747656300">
      <w:bodyDiv w:val="1"/>
      <w:marLeft w:val="0"/>
      <w:marRight w:val="0"/>
      <w:marTop w:val="0"/>
      <w:marBottom w:val="0"/>
      <w:divBdr>
        <w:top w:val="none" w:sz="0" w:space="0" w:color="auto"/>
        <w:left w:val="none" w:sz="0" w:space="0" w:color="auto"/>
        <w:bottom w:val="none" w:sz="0" w:space="0" w:color="auto"/>
        <w:right w:val="none" w:sz="0" w:space="0" w:color="auto"/>
      </w:divBdr>
    </w:div>
    <w:div w:id="762645428">
      <w:bodyDiv w:val="1"/>
      <w:marLeft w:val="0"/>
      <w:marRight w:val="0"/>
      <w:marTop w:val="0"/>
      <w:marBottom w:val="0"/>
      <w:divBdr>
        <w:top w:val="none" w:sz="0" w:space="0" w:color="auto"/>
        <w:left w:val="none" w:sz="0" w:space="0" w:color="auto"/>
        <w:bottom w:val="none" w:sz="0" w:space="0" w:color="auto"/>
        <w:right w:val="none" w:sz="0" w:space="0" w:color="auto"/>
      </w:divBdr>
    </w:div>
    <w:div w:id="810708346">
      <w:bodyDiv w:val="1"/>
      <w:marLeft w:val="0"/>
      <w:marRight w:val="0"/>
      <w:marTop w:val="0"/>
      <w:marBottom w:val="0"/>
      <w:divBdr>
        <w:top w:val="none" w:sz="0" w:space="0" w:color="auto"/>
        <w:left w:val="none" w:sz="0" w:space="0" w:color="auto"/>
        <w:bottom w:val="none" w:sz="0" w:space="0" w:color="auto"/>
        <w:right w:val="none" w:sz="0" w:space="0" w:color="auto"/>
      </w:divBdr>
    </w:div>
    <w:div w:id="817459119">
      <w:bodyDiv w:val="1"/>
      <w:marLeft w:val="0"/>
      <w:marRight w:val="0"/>
      <w:marTop w:val="0"/>
      <w:marBottom w:val="0"/>
      <w:divBdr>
        <w:top w:val="none" w:sz="0" w:space="0" w:color="auto"/>
        <w:left w:val="none" w:sz="0" w:space="0" w:color="auto"/>
        <w:bottom w:val="none" w:sz="0" w:space="0" w:color="auto"/>
        <w:right w:val="none" w:sz="0" w:space="0" w:color="auto"/>
      </w:divBdr>
    </w:div>
    <w:div w:id="837575447">
      <w:bodyDiv w:val="1"/>
      <w:marLeft w:val="0"/>
      <w:marRight w:val="0"/>
      <w:marTop w:val="0"/>
      <w:marBottom w:val="0"/>
      <w:divBdr>
        <w:top w:val="none" w:sz="0" w:space="0" w:color="auto"/>
        <w:left w:val="none" w:sz="0" w:space="0" w:color="auto"/>
        <w:bottom w:val="none" w:sz="0" w:space="0" w:color="auto"/>
        <w:right w:val="none" w:sz="0" w:space="0" w:color="auto"/>
      </w:divBdr>
    </w:div>
    <w:div w:id="884440190">
      <w:bodyDiv w:val="1"/>
      <w:marLeft w:val="0"/>
      <w:marRight w:val="0"/>
      <w:marTop w:val="0"/>
      <w:marBottom w:val="0"/>
      <w:divBdr>
        <w:top w:val="none" w:sz="0" w:space="0" w:color="auto"/>
        <w:left w:val="none" w:sz="0" w:space="0" w:color="auto"/>
        <w:bottom w:val="none" w:sz="0" w:space="0" w:color="auto"/>
        <w:right w:val="none" w:sz="0" w:space="0" w:color="auto"/>
      </w:divBdr>
    </w:div>
    <w:div w:id="912667123">
      <w:bodyDiv w:val="1"/>
      <w:marLeft w:val="0"/>
      <w:marRight w:val="0"/>
      <w:marTop w:val="0"/>
      <w:marBottom w:val="0"/>
      <w:divBdr>
        <w:top w:val="none" w:sz="0" w:space="0" w:color="auto"/>
        <w:left w:val="none" w:sz="0" w:space="0" w:color="auto"/>
        <w:bottom w:val="none" w:sz="0" w:space="0" w:color="auto"/>
        <w:right w:val="none" w:sz="0" w:space="0" w:color="auto"/>
      </w:divBdr>
    </w:div>
    <w:div w:id="925386249">
      <w:bodyDiv w:val="1"/>
      <w:marLeft w:val="0"/>
      <w:marRight w:val="0"/>
      <w:marTop w:val="0"/>
      <w:marBottom w:val="0"/>
      <w:divBdr>
        <w:top w:val="none" w:sz="0" w:space="0" w:color="auto"/>
        <w:left w:val="none" w:sz="0" w:space="0" w:color="auto"/>
        <w:bottom w:val="none" w:sz="0" w:space="0" w:color="auto"/>
        <w:right w:val="none" w:sz="0" w:space="0" w:color="auto"/>
      </w:divBdr>
    </w:div>
    <w:div w:id="945382122">
      <w:bodyDiv w:val="1"/>
      <w:marLeft w:val="0"/>
      <w:marRight w:val="0"/>
      <w:marTop w:val="0"/>
      <w:marBottom w:val="0"/>
      <w:divBdr>
        <w:top w:val="none" w:sz="0" w:space="0" w:color="auto"/>
        <w:left w:val="none" w:sz="0" w:space="0" w:color="auto"/>
        <w:bottom w:val="none" w:sz="0" w:space="0" w:color="auto"/>
        <w:right w:val="none" w:sz="0" w:space="0" w:color="auto"/>
      </w:divBdr>
    </w:div>
    <w:div w:id="969169809">
      <w:bodyDiv w:val="1"/>
      <w:marLeft w:val="0"/>
      <w:marRight w:val="0"/>
      <w:marTop w:val="0"/>
      <w:marBottom w:val="0"/>
      <w:divBdr>
        <w:top w:val="none" w:sz="0" w:space="0" w:color="auto"/>
        <w:left w:val="none" w:sz="0" w:space="0" w:color="auto"/>
        <w:bottom w:val="none" w:sz="0" w:space="0" w:color="auto"/>
        <w:right w:val="none" w:sz="0" w:space="0" w:color="auto"/>
      </w:divBdr>
    </w:div>
    <w:div w:id="983465355">
      <w:bodyDiv w:val="1"/>
      <w:marLeft w:val="0"/>
      <w:marRight w:val="0"/>
      <w:marTop w:val="0"/>
      <w:marBottom w:val="0"/>
      <w:divBdr>
        <w:top w:val="none" w:sz="0" w:space="0" w:color="auto"/>
        <w:left w:val="none" w:sz="0" w:space="0" w:color="auto"/>
        <w:bottom w:val="none" w:sz="0" w:space="0" w:color="auto"/>
        <w:right w:val="none" w:sz="0" w:space="0" w:color="auto"/>
      </w:divBdr>
    </w:div>
    <w:div w:id="1022511061">
      <w:bodyDiv w:val="1"/>
      <w:marLeft w:val="0"/>
      <w:marRight w:val="0"/>
      <w:marTop w:val="0"/>
      <w:marBottom w:val="0"/>
      <w:divBdr>
        <w:top w:val="none" w:sz="0" w:space="0" w:color="auto"/>
        <w:left w:val="none" w:sz="0" w:space="0" w:color="auto"/>
        <w:bottom w:val="none" w:sz="0" w:space="0" w:color="auto"/>
        <w:right w:val="none" w:sz="0" w:space="0" w:color="auto"/>
      </w:divBdr>
    </w:div>
    <w:div w:id="1034692720">
      <w:bodyDiv w:val="1"/>
      <w:marLeft w:val="0"/>
      <w:marRight w:val="0"/>
      <w:marTop w:val="0"/>
      <w:marBottom w:val="0"/>
      <w:divBdr>
        <w:top w:val="none" w:sz="0" w:space="0" w:color="auto"/>
        <w:left w:val="none" w:sz="0" w:space="0" w:color="auto"/>
        <w:bottom w:val="none" w:sz="0" w:space="0" w:color="auto"/>
        <w:right w:val="none" w:sz="0" w:space="0" w:color="auto"/>
      </w:divBdr>
    </w:div>
    <w:div w:id="1050229166">
      <w:bodyDiv w:val="1"/>
      <w:marLeft w:val="0"/>
      <w:marRight w:val="0"/>
      <w:marTop w:val="0"/>
      <w:marBottom w:val="0"/>
      <w:divBdr>
        <w:top w:val="none" w:sz="0" w:space="0" w:color="auto"/>
        <w:left w:val="none" w:sz="0" w:space="0" w:color="auto"/>
        <w:bottom w:val="none" w:sz="0" w:space="0" w:color="auto"/>
        <w:right w:val="none" w:sz="0" w:space="0" w:color="auto"/>
      </w:divBdr>
    </w:div>
    <w:div w:id="1074274616">
      <w:bodyDiv w:val="1"/>
      <w:marLeft w:val="0"/>
      <w:marRight w:val="0"/>
      <w:marTop w:val="0"/>
      <w:marBottom w:val="0"/>
      <w:divBdr>
        <w:top w:val="none" w:sz="0" w:space="0" w:color="auto"/>
        <w:left w:val="none" w:sz="0" w:space="0" w:color="auto"/>
        <w:bottom w:val="none" w:sz="0" w:space="0" w:color="auto"/>
        <w:right w:val="none" w:sz="0" w:space="0" w:color="auto"/>
      </w:divBdr>
    </w:div>
    <w:div w:id="1081681596">
      <w:bodyDiv w:val="1"/>
      <w:marLeft w:val="0"/>
      <w:marRight w:val="0"/>
      <w:marTop w:val="0"/>
      <w:marBottom w:val="0"/>
      <w:divBdr>
        <w:top w:val="none" w:sz="0" w:space="0" w:color="auto"/>
        <w:left w:val="none" w:sz="0" w:space="0" w:color="auto"/>
        <w:bottom w:val="none" w:sz="0" w:space="0" w:color="auto"/>
        <w:right w:val="none" w:sz="0" w:space="0" w:color="auto"/>
      </w:divBdr>
    </w:div>
    <w:div w:id="1095436987">
      <w:bodyDiv w:val="1"/>
      <w:marLeft w:val="0"/>
      <w:marRight w:val="0"/>
      <w:marTop w:val="0"/>
      <w:marBottom w:val="0"/>
      <w:divBdr>
        <w:top w:val="none" w:sz="0" w:space="0" w:color="auto"/>
        <w:left w:val="none" w:sz="0" w:space="0" w:color="auto"/>
        <w:bottom w:val="none" w:sz="0" w:space="0" w:color="auto"/>
        <w:right w:val="none" w:sz="0" w:space="0" w:color="auto"/>
      </w:divBdr>
    </w:div>
    <w:div w:id="1101952669">
      <w:bodyDiv w:val="1"/>
      <w:marLeft w:val="0"/>
      <w:marRight w:val="0"/>
      <w:marTop w:val="0"/>
      <w:marBottom w:val="0"/>
      <w:divBdr>
        <w:top w:val="none" w:sz="0" w:space="0" w:color="auto"/>
        <w:left w:val="none" w:sz="0" w:space="0" w:color="auto"/>
        <w:bottom w:val="none" w:sz="0" w:space="0" w:color="auto"/>
        <w:right w:val="none" w:sz="0" w:space="0" w:color="auto"/>
      </w:divBdr>
    </w:div>
    <w:div w:id="1137070377">
      <w:bodyDiv w:val="1"/>
      <w:marLeft w:val="0"/>
      <w:marRight w:val="0"/>
      <w:marTop w:val="0"/>
      <w:marBottom w:val="0"/>
      <w:divBdr>
        <w:top w:val="none" w:sz="0" w:space="0" w:color="auto"/>
        <w:left w:val="none" w:sz="0" w:space="0" w:color="auto"/>
        <w:bottom w:val="none" w:sz="0" w:space="0" w:color="auto"/>
        <w:right w:val="none" w:sz="0" w:space="0" w:color="auto"/>
      </w:divBdr>
    </w:div>
    <w:div w:id="1171677335">
      <w:bodyDiv w:val="1"/>
      <w:marLeft w:val="0"/>
      <w:marRight w:val="0"/>
      <w:marTop w:val="0"/>
      <w:marBottom w:val="0"/>
      <w:divBdr>
        <w:top w:val="none" w:sz="0" w:space="0" w:color="auto"/>
        <w:left w:val="none" w:sz="0" w:space="0" w:color="auto"/>
        <w:bottom w:val="none" w:sz="0" w:space="0" w:color="auto"/>
        <w:right w:val="none" w:sz="0" w:space="0" w:color="auto"/>
      </w:divBdr>
    </w:div>
    <w:div w:id="1186019372">
      <w:bodyDiv w:val="1"/>
      <w:marLeft w:val="0"/>
      <w:marRight w:val="0"/>
      <w:marTop w:val="0"/>
      <w:marBottom w:val="0"/>
      <w:divBdr>
        <w:top w:val="none" w:sz="0" w:space="0" w:color="auto"/>
        <w:left w:val="none" w:sz="0" w:space="0" w:color="auto"/>
        <w:bottom w:val="none" w:sz="0" w:space="0" w:color="auto"/>
        <w:right w:val="none" w:sz="0" w:space="0" w:color="auto"/>
      </w:divBdr>
    </w:div>
    <w:div w:id="1285310183">
      <w:bodyDiv w:val="1"/>
      <w:marLeft w:val="0"/>
      <w:marRight w:val="0"/>
      <w:marTop w:val="0"/>
      <w:marBottom w:val="0"/>
      <w:divBdr>
        <w:top w:val="none" w:sz="0" w:space="0" w:color="auto"/>
        <w:left w:val="none" w:sz="0" w:space="0" w:color="auto"/>
        <w:bottom w:val="none" w:sz="0" w:space="0" w:color="auto"/>
        <w:right w:val="none" w:sz="0" w:space="0" w:color="auto"/>
      </w:divBdr>
    </w:div>
    <w:div w:id="1315531089">
      <w:bodyDiv w:val="1"/>
      <w:marLeft w:val="0"/>
      <w:marRight w:val="0"/>
      <w:marTop w:val="0"/>
      <w:marBottom w:val="0"/>
      <w:divBdr>
        <w:top w:val="none" w:sz="0" w:space="0" w:color="auto"/>
        <w:left w:val="none" w:sz="0" w:space="0" w:color="auto"/>
        <w:bottom w:val="none" w:sz="0" w:space="0" w:color="auto"/>
        <w:right w:val="none" w:sz="0" w:space="0" w:color="auto"/>
      </w:divBdr>
    </w:div>
    <w:div w:id="1329939749">
      <w:bodyDiv w:val="1"/>
      <w:marLeft w:val="0"/>
      <w:marRight w:val="0"/>
      <w:marTop w:val="0"/>
      <w:marBottom w:val="0"/>
      <w:divBdr>
        <w:top w:val="none" w:sz="0" w:space="0" w:color="auto"/>
        <w:left w:val="none" w:sz="0" w:space="0" w:color="auto"/>
        <w:bottom w:val="none" w:sz="0" w:space="0" w:color="auto"/>
        <w:right w:val="none" w:sz="0" w:space="0" w:color="auto"/>
      </w:divBdr>
    </w:div>
    <w:div w:id="1341616418">
      <w:bodyDiv w:val="1"/>
      <w:marLeft w:val="0"/>
      <w:marRight w:val="0"/>
      <w:marTop w:val="0"/>
      <w:marBottom w:val="0"/>
      <w:divBdr>
        <w:top w:val="none" w:sz="0" w:space="0" w:color="auto"/>
        <w:left w:val="none" w:sz="0" w:space="0" w:color="auto"/>
        <w:bottom w:val="none" w:sz="0" w:space="0" w:color="auto"/>
        <w:right w:val="none" w:sz="0" w:space="0" w:color="auto"/>
      </w:divBdr>
    </w:div>
    <w:div w:id="1378046788">
      <w:bodyDiv w:val="1"/>
      <w:marLeft w:val="0"/>
      <w:marRight w:val="0"/>
      <w:marTop w:val="0"/>
      <w:marBottom w:val="0"/>
      <w:divBdr>
        <w:top w:val="none" w:sz="0" w:space="0" w:color="auto"/>
        <w:left w:val="none" w:sz="0" w:space="0" w:color="auto"/>
        <w:bottom w:val="none" w:sz="0" w:space="0" w:color="auto"/>
        <w:right w:val="none" w:sz="0" w:space="0" w:color="auto"/>
      </w:divBdr>
    </w:div>
    <w:div w:id="1445494236">
      <w:bodyDiv w:val="1"/>
      <w:marLeft w:val="0"/>
      <w:marRight w:val="0"/>
      <w:marTop w:val="0"/>
      <w:marBottom w:val="0"/>
      <w:divBdr>
        <w:top w:val="none" w:sz="0" w:space="0" w:color="auto"/>
        <w:left w:val="none" w:sz="0" w:space="0" w:color="auto"/>
        <w:bottom w:val="none" w:sz="0" w:space="0" w:color="auto"/>
        <w:right w:val="none" w:sz="0" w:space="0" w:color="auto"/>
      </w:divBdr>
    </w:div>
    <w:div w:id="1468277528">
      <w:bodyDiv w:val="1"/>
      <w:marLeft w:val="0"/>
      <w:marRight w:val="0"/>
      <w:marTop w:val="0"/>
      <w:marBottom w:val="0"/>
      <w:divBdr>
        <w:top w:val="none" w:sz="0" w:space="0" w:color="auto"/>
        <w:left w:val="none" w:sz="0" w:space="0" w:color="auto"/>
        <w:bottom w:val="none" w:sz="0" w:space="0" w:color="auto"/>
        <w:right w:val="none" w:sz="0" w:space="0" w:color="auto"/>
      </w:divBdr>
    </w:div>
    <w:div w:id="1497457270">
      <w:bodyDiv w:val="1"/>
      <w:marLeft w:val="0"/>
      <w:marRight w:val="0"/>
      <w:marTop w:val="0"/>
      <w:marBottom w:val="0"/>
      <w:divBdr>
        <w:top w:val="none" w:sz="0" w:space="0" w:color="auto"/>
        <w:left w:val="none" w:sz="0" w:space="0" w:color="auto"/>
        <w:bottom w:val="none" w:sz="0" w:space="0" w:color="auto"/>
        <w:right w:val="none" w:sz="0" w:space="0" w:color="auto"/>
      </w:divBdr>
    </w:div>
    <w:div w:id="1581712914">
      <w:bodyDiv w:val="1"/>
      <w:marLeft w:val="0"/>
      <w:marRight w:val="0"/>
      <w:marTop w:val="0"/>
      <w:marBottom w:val="0"/>
      <w:divBdr>
        <w:top w:val="none" w:sz="0" w:space="0" w:color="auto"/>
        <w:left w:val="none" w:sz="0" w:space="0" w:color="auto"/>
        <w:bottom w:val="none" w:sz="0" w:space="0" w:color="auto"/>
        <w:right w:val="none" w:sz="0" w:space="0" w:color="auto"/>
      </w:divBdr>
    </w:div>
    <w:div w:id="1622497916">
      <w:bodyDiv w:val="1"/>
      <w:marLeft w:val="0"/>
      <w:marRight w:val="0"/>
      <w:marTop w:val="0"/>
      <w:marBottom w:val="0"/>
      <w:divBdr>
        <w:top w:val="none" w:sz="0" w:space="0" w:color="auto"/>
        <w:left w:val="none" w:sz="0" w:space="0" w:color="auto"/>
        <w:bottom w:val="none" w:sz="0" w:space="0" w:color="auto"/>
        <w:right w:val="none" w:sz="0" w:space="0" w:color="auto"/>
      </w:divBdr>
    </w:div>
    <w:div w:id="1693916753">
      <w:bodyDiv w:val="1"/>
      <w:marLeft w:val="0"/>
      <w:marRight w:val="0"/>
      <w:marTop w:val="0"/>
      <w:marBottom w:val="0"/>
      <w:divBdr>
        <w:top w:val="none" w:sz="0" w:space="0" w:color="auto"/>
        <w:left w:val="none" w:sz="0" w:space="0" w:color="auto"/>
        <w:bottom w:val="none" w:sz="0" w:space="0" w:color="auto"/>
        <w:right w:val="none" w:sz="0" w:space="0" w:color="auto"/>
      </w:divBdr>
    </w:div>
    <w:div w:id="1896041964">
      <w:bodyDiv w:val="1"/>
      <w:marLeft w:val="0"/>
      <w:marRight w:val="0"/>
      <w:marTop w:val="0"/>
      <w:marBottom w:val="0"/>
      <w:divBdr>
        <w:top w:val="none" w:sz="0" w:space="0" w:color="auto"/>
        <w:left w:val="none" w:sz="0" w:space="0" w:color="auto"/>
        <w:bottom w:val="none" w:sz="0" w:space="0" w:color="auto"/>
        <w:right w:val="none" w:sz="0" w:space="0" w:color="auto"/>
      </w:divBdr>
    </w:div>
    <w:div w:id="2051412085">
      <w:bodyDiv w:val="1"/>
      <w:marLeft w:val="0"/>
      <w:marRight w:val="0"/>
      <w:marTop w:val="0"/>
      <w:marBottom w:val="0"/>
      <w:divBdr>
        <w:top w:val="none" w:sz="0" w:space="0" w:color="auto"/>
        <w:left w:val="none" w:sz="0" w:space="0" w:color="auto"/>
        <w:bottom w:val="none" w:sz="0" w:space="0" w:color="auto"/>
        <w:right w:val="none" w:sz="0" w:space="0" w:color="auto"/>
      </w:divBdr>
    </w:div>
    <w:div w:id="2058434600">
      <w:bodyDiv w:val="1"/>
      <w:marLeft w:val="0"/>
      <w:marRight w:val="0"/>
      <w:marTop w:val="0"/>
      <w:marBottom w:val="0"/>
      <w:divBdr>
        <w:top w:val="none" w:sz="0" w:space="0" w:color="auto"/>
        <w:left w:val="none" w:sz="0" w:space="0" w:color="auto"/>
        <w:bottom w:val="none" w:sz="0" w:space="0" w:color="auto"/>
        <w:right w:val="none" w:sz="0" w:space="0" w:color="auto"/>
      </w:divBdr>
    </w:div>
    <w:div w:id="21235004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3" ma:contentTypeDescription="Create a new document." ma:contentTypeScope="" ma:versionID="11837b6c98d7aefad81a7b94b0004dbd">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fedc529ac2fbcf8f426551e58d4cb58f"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07BFE3-1D24-4FBF-95E0-602E1A4943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AE77BB-FDD3-4DD7-BAFE-B1BA5ABFFD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32775AD-1383-4964-B0A8-62B7AF068E96}">
  <ds:schemaRefs>
    <ds:schemaRef ds:uri="http://schemas.openxmlformats.org/officeDocument/2006/bibliography"/>
  </ds:schemaRefs>
</ds:datastoreItem>
</file>

<file path=customXml/itemProps5.xml><?xml version="1.0" encoding="utf-8"?>
<ds:datastoreItem xmlns:ds="http://schemas.openxmlformats.org/officeDocument/2006/customXml" ds:itemID="{9F73D32E-C0A2-48D8-98F6-C6792DD4C3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1752</TotalTime>
  <Pages>11</Pages>
  <Words>5105</Words>
  <Characters>28078</Characters>
  <Application>Microsoft Office Word</Application>
  <DocSecurity>0</DocSecurity>
  <Lines>233</Lines>
  <Paragraphs>66</Paragraphs>
  <ScaleCrop>false</ScaleCrop>
  <HeadingPairs>
    <vt:vector size="2" baseType="variant">
      <vt:variant>
        <vt:lpstr>Título</vt:lpstr>
      </vt:variant>
      <vt:variant>
        <vt:i4>1</vt:i4>
      </vt:variant>
    </vt:vector>
  </HeadingPairs>
  <TitlesOfParts>
    <vt:vector size="1" baseType="lpstr">
      <vt:lpstr>1194 – 04 –</vt:lpstr>
    </vt:vector>
  </TitlesOfParts>
  <Company/>
  <LinksUpToDate>false</LinksUpToDate>
  <CharactersWithSpaces>33117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1194 – 04 –</dc:title>
  <dc:creator>apzasesoria05</dc:creator>
  <cp:lastModifiedBy>Brayan Alberto Rincon Barbosa</cp:lastModifiedBy>
  <cp:revision>370</cp:revision>
  <dcterms:created xsi:type="dcterms:W3CDTF">2022-12-27T15:40:00Z</dcterms:created>
  <dcterms:modified xsi:type="dcterms:W3CDTF">2025-02-11T12:28:00Z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2020-01-14T00:00:00Z</vt:filetime>
  </property>
  <property fmtid="{D5CDD505-2E9C-101B-9397-08002B2CF9AE}" pid="3" name="Creator">
    <vt:lpwstr>Microsoft Office Word</vt:lpwstr>
  </property>
  <property fmtid="{D5CDD505-2E9C-101B-9397-08002B2CF9AE}" pid="4" name="LastSaved">
    <vt:filetime>2020-06-08T00:00:00Z</vt:filetime>
  </property>
  <property fmtid="{D5CDD505-2E9C-101B-9397-08002B2CF9AE}" pid="5" name="ContentTypeId">
    <vt:lpwstr>0x010100BB27D44C9E92C44E80A327525A1EA580</vt:lpwstr>
  </property>
  <property fmtid="{D5CDD505-2E9C-101B-9397-08002B2CF9AE}" pid="6" name="KSOProductBuildVer">
    <vt:lpwstr>1033-11.2.0.9747</vt:lpwstr>
  </property>
  <property fmtid="{D5CDD505-2E9C-101B-9397-08002B2CF9AE}" pid="7" name="MSIP_Label_fc111285-cafa-4fc9-8a9a-bd902089b24f_Enabled">
    <vt:lpwstr>true</vt:lpwstr>
  </property>
  <property fmtid="{D5CDD505-2E9C-101B-9397-08002B2CF9AE}" pid="8" name="MSIP_Label_fc111285-cafa-4fc9-8a9a-bd902089b24f_SetDate">
    <vt:lpwstr>2025-01-21T19:25:46Z</vt:lpwstr>
  </property>
  <property fmtid="{D5CDD505-2E9C-101B-9397-08002B2CF9AE}" pid="9" name="MSIP_Label_fc111285-cafa-4fc9-8a9a-bd902089b24f_Method">
    <vt:lpwstr>Privileged</vt:lpwstr>
  </property>
  <property fmtid="{D5CDD505-2E9C-101B-9397-08002B2CF9AE}" pid="10" name="MSIP_Label_fc111285-cafa-4fc9-8a9a-bd902089b24f_Name">
    <vt:lpwstr>Public</vt:lpwstr>
  </property>
  <property fmtid="{D5CDD505-2E9C-101B-9397-08002B2CF9AE}" pid="11" name="MSIP_Label_fc111285-cafa-4fc9-8a9a-bd902089b24f_SiteId">
    <vt:lpwstr>cbc2c381-2f2e-4d93-91d1-506c9316ace7</vt:lpwstr>
  </property>
  <property fmtid="{D5CDD505-2E9C-101B-9397-08002B2CF9AE}" pid="12" name="MSIP_Label_fc111285-cafa-4fc9-8a9a-bd902089b24f_ActionId">
    <vt:lpwstr>ba02a54a-080e-4da2-9053-3245c04e7d94</vt:lpwstr>
  </property>
  <property fmtid="{D5CDD505-2E9C-101B-9397-08002B2CF9AE}" pid="13" name="MSIP_Label_fc111285-cafa-4fc9-8a9a-bd902089b24f_ContentBits">
    <vt:lpwstr>0</vt:lpwstr>
  </property>
</Properties>
</file>